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6EA9887B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u w:val="none"/>
          <w:lang w:val="en-US" w:eastAsia="zh-CN"/>
        </w:rPr>
        <w:t>设备类型：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none"/>
          <w:lang w:val="en-US" w:eastAsia="zh-CN"/>
        </w:rPr>
        <w:t>（请填写：“设备类型一”或“设备类型二”）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085C544A"/>
    <w:rsid w:val="085C544A"/>
    <w:rsid w:val="2C2A1C96"/>
    <w:rsid w:val="60F80963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168</TotalTime>
  <ScaleCrop>false</ScaleCrop>
  <LinksUpToDate>false</LinksUpToDate>
  <CharactersWithSpaces>286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奕</cp:lastModifiedBy>
  <dcterms:modified xsi:type="dcterms:W3CDTF">2024-11-14T07:42:08Z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ABA521EBD2B440D485E3B9D5787549AA_11</vt:lpwstr>
  </property>
</Properties>
</file>