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outlineLvl w:val="9"/>
        <w:rPr>
          <w:rFonts w:hint="eastAsia" w:ascii="黑体" w:hAnsi="Arial" w:eastAsia="黑体"/>
          <w:b/>
          <w:sz w:val="28"/>
          <w:highlight w:val="none"/>
          <w:lang w:eastAsia="zh-CN"/>
        </w:rPr>
      </w:pPr>
      <w:bookmarkStart w:id="0" w:name="_Toc7872"/>
      <w:r>
        <w:rPr>
          <w:rFonts w:hint="eastAsia" w:ascii="黑体" w:hAnsi="Arial" w:eastAsia="黑体"/>
          <w:b/>
          <w:color w:val="000000"/>
          <w:sz w:val="28"/>
          <w:highlight w:val="none"/>
        </w:rPr>
        <w:t>项目</w:t>
      </w:r>
      <w:r>
        <w:rPr>
          <w:rFonts w:hint="eastAsia" w:ascii="黑体" w:hAnsi="Arial" w:eastAsia="黑体"/>
          <w:b/>
          <w:color w:val="000000"/>
          <w:sz w:val="28"/>
          <w:szCs w:val="22"/>
          <w:highlight w:val="none"/>
        </w:rPr>
        <w:t>编号：</w:t>
      </w:r>
      <w:bookmarkEnd w:id="0"/>
      <w:r>
        <w:rPr>
          <w:rFonts w:hint="eastAsia" w:ascii="Arial" w:hAnsi="Arial" w:eastAsia="黑体"/>
          <w:b/>
          <w:sz w:val="28"/>
          <w:szCs w:val="22"/>
          <w:highlight w:val="none"/>
          <w:lang w:eastAsia="zh-CN"/>
        </w:rPr>
        <w:t>HCZB-2024-ZB1106</w:t>
      </w:r>
    </w:p>
    <w:p>
      <w:pPr>
        <w:pStyle w:val="81"/>
        <w:ind w:firstLine="420"/>
        <w:rPr>
          <w:rFonts w:hint="eastAsia"/>
          <w:highlight w:val="none"/>
        </w:rPr>
      </w:pPr>
    </w:p>
    <w:p>
      <w:pPr>
        <w:autoSpaceDE w:val="0"/>
        <w:autoSpaceDN w:val="0"/>
        <w:snapToGrid w:val="0"/>
        <w:ind w:right="-99"/>
        <w:jc w:val="center"/>
        <w:outlineLvl w:val="9"/>
        <w:rPr>
          <w:rFonts w:hint="default" w:ascii="黑体" w:hAnsi="Arial" w:eastAsia="黑体"/>
          <w:b/>
          <w:bCs/>
          <w:color w:val="000000"/>
          <w:sz w:val="48"/>
          <w:szCs w:val="48"/>
          <w:highlight w:val="none"/>
          <w:lang w:val="en-US" w:eastAsia="zh-CN"/>
        </w:rPr>
      </w:pPr>
      <w:r>
        <w:rPr>
          <w:rFonts w:hint="eastAsia" w:ascii="黑体" w:hAnsi="Arial" w:eastAsia="黑体"/>
          <w:b/>
          <w:bCs/>
          <w:color w:val="000000"/>
          <w:sz w:val="48"/>
          <w:szCs w:val="48"/>
          <w:highlight w:val="none"/>
          <w:lang w:eastAsia="zh-CN"/>
        </w:rPr>
        <w:t>巢湖学院机械工程学院2024-2025学年低值易耗品采购项目</w:t>
      </w:r>
    </w:p>
    <w:p>
      <w:pPr>
        <w:autoSpaceDE w:val="0"/>
        <w:autoSpaceDN w:val="0"/>
        <w:snapToGrid w:val="0"/>
        <w:ind w:right="-99" w:firstLine="643" w:firstLineChars="200"/>
        <w:rPr>
          <w:rFonts w:ascii="黑体" w:hAnsi="Arial" w:eastAsia="黑体"/>
          <w:b/>
          <w:color w:val="000000"/>
          <w:sz w:val="32"/>
          <w:szCs w:val="32"/>
          <w:highlight w:val="none"/>
        </w:rPr>
      </w:pPr>
    </w:p>
    <w:p>
      <w:pPr>
        <w:autoSpaceDE w:val="0"/>
        <w:autoSpaceDN w:val="0"/>
        <w:snapToGrid w:val="0"/>
        <w:ind w:right="-99" w:firstLine="643" w:firstLineChars="200"/>
        <w:rPr>
          <w:rFonts w:ascii="黑体" w:hAnsi="Arial" w:eastAsia="黑体"/>
          <w:b/>
          <w:color w:val="000000"/>
          <w:sz w:val="32"/>
          <w:szCs w:val="32"/>
          <w:highlight w:val="none"/>
        </w:rPr>
      </w:pPr>
    </w:p>
    <w:p>
      <w:pPr>
        <w:pStyle w:val="81"/>
        <w:ind w:firstLine="420"/>
        <w:rPr>
          <w:highlight w:val="none"/>
        </w:rPr>
      </w:pPr>
    </w:p>
    <w:p>
      <w:pPr>
        <w:spacing w:after="166" w:afterLines="50"/>
        <w:jc w:val="center"/>
        <w:outlineLvl w:val="9"/>
        <w:rPr>
          <w:rFonts w:hint="eastAsia" w:ascii="黑体" w:hAnsi="黑体" w:eastAsia="黑体"/>
          <w:color w:val="000000"/>
          <w:sz w:val="74"/>
          <w:szCs w:val="74"/>
          <w:highlight w:val="none"/>
        </w:rPr>
      </w:pPr>
      <w:bookmarkStart w:id="1" w:name="_Toc7855"/>
      <w:r>
        <w:rPr>
          <w:rFonts w:hint="eastAsia" w:ascii="黑体" w:hAnsi="黑体" w:eastAsia="黑体"/>
          <w:color w:val="000000"/>
          <w:sz w:val="74"/>
          <w:szCs w:val="74"/>
          <w:highlight w:val="none"/>
        </w:rPr>
        <w:t>询</w:t>
      </w:r>
      <w:bookmarkEnd w:id="1"/>
    </w:p>
    <w:p>
      <w:pPr>
        <w:spacing w:after="166" w:afterLines="50"/>
        <w:jc w:val="center"/>
        <w:outlineLvl w:val="9"/>
        <w:rPr>
          <w:rFonts w:hint="eastAsia" w:ascii="黑体" w:hAnsi="黑体" w:eastAsia="黑体"/>
          <w:color w:val="000000"/>
          <w:sz w:val="74"/>
          <w:szCs w:val="74"/>
          <w:highlight w:val="none"/>
        </w:rPr>
      </w:pPr>
      <w:bookmarkStart w:id="2" w:name="_Toc28517"/>
      <w:r>
        <w:rPr>
          <w:rFonts w:hint="eastAsia" w:ascii="黑体" w:hAnsi="黑体" w:eastAsia="黑体"/>
          <w:color w:val="000000"/>
          <w:sz w:val="74"/>
          <w:szCs w:val="74"/>
          <w:highlight w:val="none"/>
        </w:rPr>
        <w:t>比</w:t>
      </w:r>
      <w:bookmarkEnd w:id="2"/>
    </w:p>
    <w:p>
      <w:pPr>
        <w:spacing w:after="166" w:afterLines="50"/>
        <w:jc w:val="center"/>
        <w:rPr>
          <w:rFonts w:hint="eastAsia" w:ascii="黑体" w:hAnsi="黑体" w:eastAsia="黑体"/>
          <w:color w:val="000000"/>
          <w:sz w:val="74"/>
          <w:szCs w:val="74"/>
          <w:highlight w:val="none"/>
        </w:rPr>
      </w:pPr>
      <w:r>
        <w:rPr>
          <w:rFonts w:hint="eastAsia" w:ascii="黑体" w:hAnsi="黑体" w:eastAsia="黑体"/>
          <w:color w:val="000000"/>
          <w:sz w:val="74"/>
          <w:szCs w:val="74"/>
          <w:highlight w:val="none"/>
        </w:rPr>
        <w:t>文</w:t>
      </w:r>
    </w:p>
    <w:p>
      <w:pPr>
        <w:spacing w:after="166" w:afterLines="50"/>
        <w:jc w:val="center"/>
        <w:outlineLvl w:val="9"/>
        <w:rPr>
          <w:rFonts w:hint="eastAsia" w:ascii="黑体" w:hAnsi="黑体" w:eastAsia="黑体"/>
          <w:color w:val="000000"/>
          <w:sz w:val="52"/>
          <w:szCs w:val="52"/>
          <w:highlight w:val="none"/>
        </w:rPr>
      </w:pPr>
      <w:bookmarkStart w:id="3" w:name="_Toc23233"/>
      <w:r>
        <w:rPr>
          <w:rFonts w:hint="eastAsia" w:ascii="黑体" w:hAnsi="黑体" w:eastAsia="黑体"/>
          <w:color w:val="000000"/>
          <w:sz w:val="74"/>
          <w:szCs w:val="74"/>
          <w:highlight w:val="none"/>
        </w:rPr>
        <w:t>件</w:t>
      </w:r>
      <w:bookmarkEnd w:id="3"/>
    </w:p>
    <w:p>
      <w:pPr>
        <w:autoSpaceDE w:val="0"/>
        <w:autoSpaceDN w:val="0"/>
        <w:snapToGrid w:val="0"/>
        <w:ind w:right="-99" w:firstLine="643" w:firstLineChars="200"/>
        <w:rPr>
          <w:rFonts w:ascii="黑体" w:hAnsi="Arial" w:eastAsia="黑体"/>
          <w:b/>
          <w:color w:val="000000"/>
          <w:sz w:val="32"/>
          <w:szCs w:val="32"/>
          <w:highlight w:val="none"/>
        </w:rPr>
      </w:pPr>
    </w:p>
    <w:p>
      <w:pPr>
        <w:autoSpaceDE w:val="0"/>
        <w:autoSpaceDN w:val="0"/>
        <w:snapToGrid w:val="0"/>
        <w:ind w:right="-99" w:firstLine="643" w:firstLineChars="200"/>
        <w:rPr>
          <w:rFonts w:ascii="黑体" w:hAnsi="Arial" w:eastAsia="黑体"/>
          <w:b/>
          <w:color w:val="000000"/>
          <w:sz w:val="32"/>
          <w:szCs w:val="32"/>
          <w:highlight w:val="none"/>
        </w:rPr>
      </w:pPr>
    </w:p>
    <w:p>
      <w:pPr>
        <w:pStyle w:val="81"/>
        <w:ind w:firstLine="643"/>
        <w:rPr>
          <w:rFonts w:ascii="黑体" w:hAnsi="Arial" w:eastAsia="黑体"/>
          <w:b/>
          <w:color w:val="000000"/>
          <w:sz w:val="32"/>
          <w:szCs w:val="32"/>
          <w:highlight w:val="none"/>
        </w:rPr>
      </w:pPr>
    </w:p>
    <w:p>
      <w:pPr>
        <w:rPr>
          <w:highlight w:val="none"/>
        </w:rPr>
      </w:pPr>
    </w:p>
    <w:p>
      <w:pPr>
        <w:pStyle w:val="81"/>
        <w:ind w:firstLine="420"/>
        <w:rPr>
          <w:rFonts w:hint="eastAsia"/>
          <w:highlight w:val="none"/>
        </w:rPr>
      </w:pPr>
    </w:p>
    <w:p>
      <w:pPr>
        <w:autoSpaceDE w:val="0"/>
        <w:autoSpaceDN w:val="0"/>
        <w:snapToGrid w:val="0"/>
        <w:ind w:right="-99" w:firstLine="643" w:firstLineChars="200"/>
        <w:jc w:val="center"/>
        <w:rPr>
          <w:rFonts w:ascii="黑体" w:hAnsi="Arial" w:eastAsia="黑体"/>
          <w:b/>
          <w:color w:val="000000"/>
          <w:sz w:val="32"/>
          <w:szCs w:val="32"/>
          <w:highlight w:val="none"/>
        </w:rPr>
      </w:pPr>
    </w:p>
    <w:p>
      <w:pPr>
        <w:autoSpaceDE w:val="0"/>
        <w:autoSpaceDN w:val="0"/>
        <w:snapToGrid w:val="0"/>
        <w:ind w:right="-99" w:firstLine="643" w:firstLineChars="200"/>
        <w:jc w:val="center"/>
        <w:outlineLvl w:val="9"/>
        <w:rPr>
          <w:rFonts w:hint="eastAsia" w:ascii="宋体" w:eastAsia="黑体"/>
          <w:b/>
          <w:sz w:val="32"/>
          <w:szCs w:val="32"/>
          <w:highlight w:val="none"/>
          <w:u w:val="single"/>
          <w:lang w:val="en-US" w:eastAsia="zh-CN"/>
        </w:rPr>
      </w:pPr>
      <w:bookmarkStart w:id="4" w:name="_Toc14693"/>
      <w:r>
        <w:rPr>
          <w:rFonts w:hint="eastAsia" w:ascii="黑体" w:hAnsi="Arial" w:eastAsia="黑体"/>
          <w:b/>
          <w:color w:val="000000"/>
          <w:sz w:val="32"/>
          <w:szCs w:val="32"/>
          <w:highlight w:val="none"/>
        </w:rPr>
        <w:t>采   购   人：</w:t>
      </w:r>
      <w:r>
        <w:rPr>
          <w:rFonts w:hint="eastAsia" w:ascii="黑体" w:hAnsi="Arial" w:eastAsia="黑体"/>
          <w:b/>
          <w:color w:val="000000"/>
          <w:sz w:val="32"/>
          <w:szCs w:val="32"/>
          <w:highlight w:val="none"/>
          <w:u w:val="single"/>
        </w:rPr>
        <w:t xml:space="preserve"> </w:t>
      </w:r>
      <w:r>
        <w:rPr>
          <w:rFonts w:hint="eastAsia" w:ascii="宋体" w:eastAsia="黑体"/>
          <w:b/>
          <w:sz w:val="32"/>
          <w:szCs w:val="32"/>
          <w:highlight w:val="none"/>
          <w:u w:val="single"/>
        </w:rPr>
        <w:t>巢 湖 学 院</w:t>
      </w:r>
      <w:bookmarkEnd w:id="4"/>
      <w:r>
        <w:rPr>
          <w:rFonts w:hint="eastAsia" w:ascii="宋体" w:eastAsia="黑体"/>
          <w:b/>
          <w:sz w:val="32"/>
          <w:szCs w:val="32"/>
          <w:highlight w:val="none"/>
          <w:u w:val="single"/>
          <w:lang w:val="en-US" w:eastAsia="zh-CN"/>
        </w:rPr>
        <w:t xml:space="preserve"> </w:t>
      </w:r>
    </w:p>
    <w:p>
      <w:pPr>
        <w:ind w:right="42" w:rightChars="20"/>
        <w:jc w:val="center"/>
        <w:rPr>
          <w:rFonts w:hint="eastAsia"/>
          <w:sz w:val="32"/>
          <w:szCs w:val="32"/>
          <w:highlight w:val="none"/>
        </w:rPr>
      </w:pPr>
    </w:p>
    <w:p>
      <w:pPr>
        <w:autoSpaceDE w:val="0"/>
        <w:autoSpaceDN w:val="0"/>
        <w:snapToGrid w:val="0"/>
        <w:ind w:right="-99" w:firstLine="643" w:firstLineChars="200"/>
        <w:jc w:val="center"/>
        <w:outlineLvl w:val="9"/>
        <w:rPr>
          <w:rFonts w:hint="eastAsia" w:ascii="宋体" w:eastAsia="黑体"/>
          <w:b/>
          <w:sz w:val="32"/>
          <w:szCs w:val="32"/>
          <w:highlight w:val="none"/>
          <w:u w:val="single"/>
        </w:rPr>
      </w:pPr>
      <w:bookmarkStart w:id="5" w:name="_Toc20411"/>
      <w:r>
        <w:rPr>
          <w:rFonts w:hint="eastAsia" w:ascii="黑体" w:hAnsi="Arial" w:eastAsia="黑体"/>
          <w:b/>
          <w:color w:val="000000"/>
          <w:sz w:val="32"/>
          <w:szCs w:val="32"/>
          <w:highlight w:val="none"/>
        </w:rPr>
        <w:t>采购代理机构：</w:t>
      </w:r>
      <w:r>
        <w:rPr>
          <w:rFonts w:hint="eastAsia" w:ascii="宋体" w:eastAsia="黑体"/>
          <w:b/>
          <w:sz w:val="32"/>
          <w:szCs w:val="32"/>
          <w:highlight w:val="none"/>
          <w:u w:val="single"/>
        </w:rPr>
        <w:t>华采招标集团有限公司</w:t>
      </w:r>
      <w:bookmarkEnd w:id="5"/>
    </w:p>
    <w:p>
      <w:pPr>
        <w:ind w:right="42" w:rightChars="20"/>
        <w:jc w:val="center"/>
        <w:rPr>
          <w:rFonts w:ascii="黑体" w:hAnsi="Arial" w:eastAsia="黑体"/>
          <w:b/>
          <w:sz w:val="32"/>
          <w:szCs w:val="32"/>
          <w:highlight w:val="none"/>
        </w:rPr>
      </w:pPr>
    </w:p>
    <w:p>
      <w:pPr>
        <w:autoSpaceDE w:val="0"/>
        <w:autoSpaceDN w:val="0"/>
        <w:snapToGrid w:val="0"/>
        <w:ind w:right="-99"/>
        <w:jc w:val="center"/>
        <w:rPr>
          <w:rFonts w:ascii="黑体" w:hAnsi="Arial" w:eastAsia="黑体"/>
          <w:b/>
          <w:sz w:val="32"/>
          <w:szCs w:val="32"/>
          <w:highlight w:val="none"/>
        </w:rPr>
      </w:pPr>
      <w:r>
        <w:rPr>
          <w:rFonts w:hint="eastAsia" w:ascii="黑体" w:hAnsi="Arial" w:eastAsia="黑体"/>
          <w:b/>
          <w:sz w:val="32"/>
          <w:szCs w:val="32"/>
          <w:highlight w:val="none"/>
        </w:rPr>
        <w:t>2024年0</w:t>
      </w:r>
      <w:r>
        <w:rPr>
          <w:rFonts w:hint="eastAsia" w:ascii="黑体" w:hAnsi="Arial" w:eastAsia="黑体"/>
          <w:b/>
          <w:sz w:val="32"/>
          <w:szCs w:val="32"/>
          <w:highlight w:val="none"/>
          <w:lang w:val="en-US" w:eastAsia="zh-CN"/>
        </w:rPr>
        <w:t>7</w:t>
      </w:r>
      <w:r>
        <w:rPr>
          <w:rFonts w:hint="eastAsia" w:ascii="黑体" w:hAnsi="Arial" w:eastAsia="黑体"/>
          <w:b/>
          <w:sz w:val="32"/>
          <w:szCs w:val="32"/>
          <w:highlight w:val="none"/>
        </w:rPr>
        <w:t>月</w:t>
      </w:r>
    </w:p>
    <w:p>
      <w:pPr>
        <w:rPr>
          <w:highlight w:val="none"/>
        </w:rPr>
      </w:pPr>
    </w:p>
    <w:p>
      <w:pPr>
        <w:pStyle w:val="81"/>
        <w:ind w:firstLine="0" w:firstLineChars="0"/>
        <w:jc w:val="center"/>
        <w:outlineLvl w:val="9"/>
        <w:rPr>
          <w:rFonts w:ascii="黑体" w:hAnsi="Arial" w:eastAsia="黑体"/>
          <w:sz w:val="30"/>
          <w:szCs w:val="30"/>
          <w:highlight w:val="none"/>
        </w:rPr>
        <w:sectPr>
          <w:headerReference r:id="rId3" w:type="default"/>
          <w:pgSz w:w="11906" w:h="16838"/>
          <w:pgMar w:top="1361" w:right="1701" w:bottom="1361" w:left="1701" w:header="851" w:footer="992" w:gutter="0"/>
          <w:cols w:space="720" w:num="1"/>
          <w:docGrid w:type="lines" w:linePitch="332" w:charSpace="0"/>
        </w:sectPr>
      </w:pPr>
    </w:p>
    <w:p>
      <w:pPr>
        <w:rPr>
          <w:highlight w:val="none"/>
        </w:rPr>
      </w:pPr>
    </w:p>
    <w:p>
      <w:pPr>
        <w:spacing w:before="0" w:beforeLines="0" w:after="0" w:afterLines="0" w:line="600" w:lineRule="auto"/>
        <w:ind w:left="0" w:leftChars="0" w:right="0" w:rightChars="0" w:firstLine="0" w:firstLineChars="0"/>
        <w:jc w:val="center"/>
        <w:rPr>
          <w:b/>
          <w:bCs/>
          <w:sz w:val="32"/>
          <w:szCs w:val="28"/>
          <w:highlight w:val="none"/>
        </w:rPr>
      </w:pPr>
      <w:r>
        <w:rPr>
          <w:rFonts w:ascii="宋体" w:hAnsi="宋体" w:eastAsia="宋体"/>
          <w:b/>
          <w:bCs/>
          <w:sz w:val="32"/>
          <w:szCs w:val="28"/>
          <w:highlight w:val="none"/>
        </w:rPr>
        <w:t>目</w:t>
      </w:r>
      <w:r>
        <w:rPr>
          <w:rFonts w:hint="eastAsia" w:ascii="宋体" w:hAnsi="宋体" w:eastAsia="宋体"/>
          <w:b/>
          <w:bCs/>
          <w:sz w:val="32"/>
          <w:szCs w:val="28"/>
          <w:highlight w:val="none"/>
          <w:lang w:val="en-US" w:eastAsia="zh-CN"/>
        </w:rPr>
        <w:t xml:space="preserve">   </w:t>
      </w:r>
      <w:r>
        <w:rPr>
          <w:rFonts w:ascii="宋体" w:hAnsi="宋体" w:eastAsia="宋体"/>
          <w:b/>
          <w:bCs/>
          <w:sz w:val="32"/>
          <w:szCs w:val="28"/>
          <w:highlight w:val="none"/>
        </w:rPr>
        <w:t>录</w:t>
      </w:r>
    </w:p>
    <w:p>
      <w:pPr>
        <w:pStyle w:val="25"/>
        <w:tabs>
          <w:tab w:val="right" w:leader="dot" w:pos="8504"/>
        </w:tabs>
        <w:spacing w:line="60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"1-1" \h \u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_Toc13489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eastAsia="zh-CN"/>
        </w:rPr>
        <w:t>第一章</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询比公告</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_Toc13489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pPr>
        <w:pStyle w:val="25"/>
        <w:tabs>
          <w:tab w:val="right" w:leader="dot" w:pos="8504"/>
        </w:tabs>
        <w:spacing w:line="60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_Toc29461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w:t>
      </w:r>
      <w:r>
        <w:rPr>
          <w:rFonts w:hint="eastAsia" w:ascii="宋体" w:hAnsi="宋体" w:eastAsia="宋体" w:cs="宋体"/>
          <w:b w:val="0"/>
          <w:bCs/>
          <w:sz w:val="24"/>
          <w:szCs w:val="24"/>
          <w:highlight w:val="none"/>
          <w:lang w:eastAsia="zh-CN"/>
        </w:rPr>
        <w:t>二</w:t>
      </w:r>
      <w:r>
        <w:rPr>
          <w:rFonts w:hint="eastAsia" w:ascii="宋体" w:hAnsi="宋体" w:eastAsia="宋体" w:cs="宋体"/>
          <w:b w:val="0"/>
          <w:bCs/>
          <w:sz w:val="24"/>
          <w:szCs w:val="24"/>
          <w:highlight w:val="none"/>
        </w:rPr>
        <w:t>章  询比采购文件</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_Toc29461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4</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pPr>
        <w:pStyle w:val="25"/>
        <w:tabs>
          <w:tab w:val="right" w:leader="dot" w:pos="8504"/>
        </w:tabs>
        <w:spacing w:line="60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_Toc28834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2"/>
          <w:sz w:val="24"/>
          <w:szCs w:val="24"/>
          <w:highlight w:val="none"/>
          <w:lang w:val="en-US" w:eastAsia="zh-CN" w:bidi="he-IL"/>
        </w:rPr>
        <w:t>第三章  采购需求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_Toc28834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20</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pPr>
        <w:pStyle w:val="25"/>
        <w:tabs>
          <w:tab w:val="right" w:leader="dot" w:pos="8504"/>
        </w:tabs>
        <w:spacing w:line="60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_Toc32452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2"/>
          <w:sz w:val="24"/>
          <w:szCs w:val="24"/>
          <w:highlight w:val="none"/>
          <w:lang w:val="en-US" w:eastAsia="zh-CN" w:bidi="ar-SA"/>
        </w:rPr>
        <w:t>第四章  合同条款及格式</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_Toc32452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34</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pPr>
        <w:pStyle w:val="25"/>
        <w:tabs>
          <w:tab w:val="right" w:leader="dot" w:pos="8504"/>
        </w:tabs>
        <w:spacing w:line="60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_Toc27953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w:t>
      </w:r>
      <w:r>
        <w:rPr>
          <w:rFonts w:hint="eastAsia" w:ascii="宋体" w:hAnsi="宋体" w:eastAsia="宋体" w:cs="宋体"/>
          <w:b w:val="0"/>
          <w:bCs/>
          <w:sz w:val="24"/>
          <w:szCs w:val="24"/>
          <w:highlight w:val="none"/>
          <w:lang w:eastAsia="zh-CN"/>
        </w:rPr>
        <w:t>五</w:t>
      </w:r>
      <w:r>
        <w:rPr>
          <w:rFonts w:hint="eastAsia" w:ascii="宋体" w:hAnsi="宋体" w:eastAsia="宋体" w:cs="宋体"/>
          <w:b w:val="0"/>
          <w:bCs/>
          <w:sz w:val="24"/>
          <w:szCs w:val="24"/>
          <w:highlight w:val="none"/>
        </w:rPr>
        <w:t>章  询比响应文件</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_Toc27953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pPr>
        <w:spacing w:line="600" w:lineRule="auto"/>
        <w:rPr>
          <w:sz w:val="21"/>
          <w:szCs w:val="21"/>
          <w:highlight w:val="none"/>
        </w:rPr>
      </w:pPr>
      <w:r>
        <w:rPr>
          <w:rFonts w:hint="eastAsia" w:ascii="宋体" w:hAnsi="宋体" w:eastAsia="宋体" w:cs="宋体"/>
          <w:b w:val="0"/>
          <w:bCs/>
          <w:sz w:val="24"/>
          <w:szCs w:val="24"/>
          <w:highlight w:val="none"/>
        </w:rPr>
        <w:fldChar w:fldCharType="end"/>
      </w:r>
    </w:p>
    <w:p>
      <w:pPr>
        <w:pStyle w:val="81"/>
        <w:ind w:firstLine="0" w:firstLineChars="0"/>
        <w:jc w:val="center"/>
        <w:outlineLvl w:val="0"/>
        <w:rPr>
          <w:rFonts w:hint="eastAsia" w:ascii="宋体" w:hAnsi="宋体" w:eastAsia="宋体" w:cs="宋体"/>
          <w:b/>
          <w:sz w:val="28"/>
          <w:szCs w:val="28"/>
          <w:highlight w:val="none"/>
          <w:lang w:eastAsia="zh-CN"/>
        </w:rPr>
        <w:sectPr>
          <w:footerReference r:id="rId4" w:type="default"/>
          <w:pgSz w:w="11906" w:h="16838"/>
          <w:pgMar w:top="1361" w:right="1701" w:bottom="1361" w:left="1701" w:header="851" w:footer="992" w:gutter="0"/>
          <w:pgNumType w:start="1"/>
          <w:cols w:space="720" w:num="1"/>
          <w:docGrid w:type="lines" w:linePitch="332" w:charSpace="0"/>
        </w:sectPr>
      </w:pPr>
      <w:bookmarkStart w:id="6" w:name="_Toc13489"/>
    </w:p>
    <w:p>
      <w:pPr>
        <w:pStyle w:val="81"/>
        <w:ind w:firstLine="0" w:firstLineChars="0"/>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第一章</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询比公告</w:t>
      </w:r>
      <w:bookmarkEnd w:id="6"/>
    </w:p>
    <w:tbl>
      <w:tblPr>
        <w:tblStyle w:val="37"/>
        <w:tblW w:w="50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5000" w:type="pct"/>
            <w:noWrap w:val="0"/>
            <w:vAlign w:val="top"/>
          </w:tcPr>
          <w:p>
            <w:pPr>
              <w:widowControl/>
              <w:shd w:val="clear" w:color="auto" w:fill="FFFFFF"/>
              <w:spacing w:line="540" w:lineRule="atLeast"/>
              <w:ind w:firstLine="460"/>
              <w:jc w:val="left"/>
              <w:rPr>
                <w:rFonts w:ascii="宋体" w:hAnsi="宋体"/>
                <w:kern w:val="0"/>
                <w:sz w:val="23"/>
                <w:szCs w:val="23"/>
                <w:highlight w:val="none"/>
              </w:rPr>
            </w:pPr>
            <w:r>
              <w:rPr>
                <w:rFonts w:hint="eastAsia" w:ascii="宋体" w:hAnsi="宋体"/>
                <w:kern w:val="0"/>
                <w:sz w:val="23"/>
                <w:szCs w:val="23"/>
                <w:highlight w:val="none"/>
              </w:rPr>
              <w:t>项目概况</w:t>
            </w:r>
          </w:p>
          <w:p>
            <w:pPr>
              <w:widowControl/>
              <w:spacing w:line="540" w:lineRule="atLeast"/>
              <w:ind w:firstLine="460" w:firstLineChars="200"/>
              <w:jc w:val="left"/>
              <w:rPr>
                <w:rFonts w:hint="eastAsia" w:ascii="宋体" w:hAnsi="宋体"/>
                <w:kern w:val="0"/>
                <w:sz w:val="23"/>
                <w:szCs w:val="23"/>
                <w:highlight w:val="none"/>
              </w:rPr>
            </w:pPr>
            <w:r>
              <w:rPr>
                <w:rFonts w:hint="eastAsia" w:ascii="宋体" w:hAnsi="宋体"/>
                <w:kern w:val="0"/>
                <w:sz w:val="23"/>
                <w:szCs w:val="23"/>
                <w:highlight w:val="none"/>
                <w:u w:val="single"/>
                <w:lang w:eastAsia="zh-CN"/>
              </w:rPr>
              <w:t>巢湖学院机械工程学院2024-2025学年低值易耗品采购项目</w:t>
            </w:r>
            <w:r>
              <w:rPr>
                <w:rFonts w:hint="eastAsia" w:ascii="宋体" w:hAnsi="宋体"/>
                <w:kern w:val="0"/>
                <w:sz w:val="23"/>
                <w:szCs w:val="23"/>
                <w:highlight w:val="none"/>
              </w:rPr>
              <w:t>的潜在投标供应商应在</w:t>
            </w:r>
            <w:r>
              <w:rPr>
                <w:rFonts w:hint="eastAsia" w:ascii="宋体" w:hAnsi="宋体"/>
                <w:kern w:val="0"/>
                <w:sz w:val="23"/>
                <w:szCs w:val="23"/>
                <w:highlight w:val="none"/>
                <w:u w:val="single"/>
              </w:rPr>
              <w:t>华采招标集团有限公司网站（http://www.bjhczb.com/）</w:t>
            </w:r>
            <w:r>
              <w:rPr>
                <w:rFonts w:hint="eastAsia" w:ascii="宋体" w:hAnsi="宋体"/>
                <w:kern w:val="0"/>
                <w:sz w:val="23"/>
                <w:szCs w:val="23"/>
                <w:highlight w:val="none"/>
              </w:rPr>
              <w:t>获取采购文件，并于</w:t>
            </w:r>
            <w:r>
              <w:rPr>
                <w:rFonts w:hint="eastAsia" w:ascii="宋体" w:hAnsi="宋体"/>
                <w:kern w:val="0"/>
                <w:sz w:val="23"/>
                <w:szCs w:val="23"/>
                <w:highlight w:val="none"/>
                <w:u w:val="single"/>
              </w:rPr>
              <w:t>2024年0</w:t>
            </w:r>
            <w:r>
              <w:rPr>
                <w:rFonts w:hint="eastAsia" w:ascii="宋体" w:hAnsi="宋体"/>
                <w:kern w:val="0"/>
                <w:sz w:val="23"/>
                <w:szCs w:val="23"/>
                <w:highlight w:val="none"/>
                <w:u w:val="single"/>
                <w:lang w:val="en-US" w:eastAsia="zh-CN"/>
              </w:rPr>
              <w:t>7</w:t>
            </w:r>
            <w:r>
              <w:rPr>
                <w:rFonts w:hint="eastAsia" w:ascii="宋体" w:hAnsi="宋体"/>
                <w:kern w:val="0"/>
                <w:sz w:val="23"/>
                <w:szCs w:val="23"/>
                <w:highlight w:val="none"/>
                <w:u w:val="single"/>
              </w:rPr>
              <w:t>月</w:t>
            </w:r>
            <w:r>
              <w:rPr>
                <w:rFonts w:hint="eastAsia" w:ascii="宋体" w:hAnsi="宋体"/>
                <w:kern w:val="0"/>
                <w:sz w:val="23"/>
                <w:szCs w:val="23"/>
                <w:highlight w:val="none"/>
                <w:u w:val="single"/>
                <w:lang w:val="en-US" w:eastAsia="zh-CN"/>
              </w:rPr>
              <w:t>17</w:t>
            </w:r>
            <w:r>
              <w:rPr>
                <w:rFonts w:hint="eastAsia" w:ascii="宋体" w:hAnsi="宋体"/>
                <w:kern w:val="0"/>
                <w:sz w:val="23"/>
                <w:szCs w:val="23"/>
                <w:highlight w:val="none"/>
                <w:u w:val="single"/>
              </w:rPr>
              <w:t>日10时00分（北京时间）</w:t>
            </w:r>
            <w:r>
              <w:rPr>
                <w:rFonts w:hint="eastAsia" w:ascii="宋体" w:hAnsi="宋体"/>
                <w:kern w:val="0"/>
                <w:sz w:val="23"/>
                <w:szCs w:val="23"/>
                <w:highlight w:val="none"/>
              </w:rPr>
              <w:t>前提交响应文件。</w:t>
            </w:r>
          </w:p>
        </w:tc>
      </w:tr>
    </w:tbl>
    <w:p>
      <w:pPr>
        <w:widowControl/>
        <w:shd w:val="clear" w:color="auto" w:fill="FFFFFF"/>
        <w:spacing w:line="540" w:lineRule="atLeast"/>
        <w:jc w:val="left"/>
        <w:rPr>
          <w:rFonts w:hint="eastAsia" w:ascii="宋体" w:hAnsi="宋体"/>
          <w:b/>
          <w:kern w:val="0"/>
          <w:sz w:val="23"/>
          <w:szCs w:val="23"/>
          <w:highlight w:val="none"/>
        </w:rPr>
      </w:pPr>
      <w:r>
        <w:rPr>
          <w:rFonts w:hint="eastAsia" w:ascii="宋体" w:hAnsi="宋体"/>
          <w:b/>
          <w:kern w:val="0"/>
          <w:sz w:val="23"/>
          <w:szCs w:val="23"/>
          <w:highlight w:val="none"/>
        </w:rPr>
        <w:t>一、项目基本情况</w:t>
      </w:r>
    </w:p>
    <w:p>
      <w:pPr>
        <w:widowControl/>
        <w:shd w:val="clear" w:color="auto" w:fill="FFFFFF"/>
        <w:spacing w:line="540" w:lineRule="atLeast"/>
        <w:ind w:firstLine="460"/>
        <w:jc w:val="left"/>
        <w:rPr>
          <w:rFonts w:hint="eastAsia" w:ascii="宋体" w:hAnsi="宋体" w:eastAsia="宋体"/>
          <w:kern w:val="0"/>
          <w:sz w:val="23"/>
          <w:szCs w:val="23"/>
          <w:highlight w:val="none"/>
          <w:lang w:eastAsia="zh-CN"/>
        </w:rPr>
      </w:pPr>
      <w:r>
        <w:rPr>
          <w:rFonts w:hint="eastAsia" w:ascii="宋体" w:hAnsi="宋体"/>
          <w:kern w:val="0"/>
          <w:sz w:val="23"/>
          <w:szCs w:val="23"/>
          <w:highlight w:val="none"/>
        </w:rPr>
        <w:t>1、项目编号：</w:t>
      </w:r>
      <w:r>
        <w:rPr>
          <w:rFonts w:hint="eastAsia" w:ascii="宋体" w:hAnsi="宋体"/>
          <w:kern w:val="0"/>
          <w:sz w:val="23"/>
          <w:szCs w:val="23"/>
          <w:highlight w:val="none"/>
          <w:lang w:eastAsia="zh-CN"/>
        </w:rPr>
        <w:t>HCZB-2024-ZB1106</w:t>
      </w:r>
    </w:p>
    <w:p>
      <w:pPr>
        <w:widowControl/>
        <w:shd w:val="clear" w:color="auto" w:fill="FFFFFF"/>
        <w:spacing w:line="540" w:lineRule="atLeast"/>
        <w:ind w:firstLine="460"/>
        <w:jc w:val="left"/>
        <w:rPr>
          <w:rFonts w:hint="eastAsia" w:ascii="宋体" w:hAnsi="宋体" w:eastAsia="宋体"/>
          <w:kern w:val="0"/>
          <w:sz w:val="23"/>
          <w:szCs w:val="23"/>
          <w:highlight w:val="none"/>
          <w:lang w:eastAsia="zh-CN"/>
        </w:rPr>
      </w:pPr>
      <w:r>
        <w:rPr>
          <w:rFonts w:hint="eastAsia" w:ascii="宋体" w:hAnsi="宋体"/>
          <w:kern w:val="0"/>
          <w:sz w:val="23"/>
          <w:szCs w:val="23"/>
          <w:highlight w:val="none"/>
        </w:rPr>
        <w:t>2、项目名称：</w:t>
      </w:r>
      <w:r>
        <w:rPr>
          <w:rFonts w:hint="eastAsia" w:ascii="宋体" w:hAnsi="宋体"/>
          <w:kern w:val="0"/>
          <w:sz w:val="23"/>
          <w:szCs w:val="23"/>
          <w:highlight w:val="none"/>
          <w:lang w:eastAsia="zh-CN"/>
        </w:rPr>
        <w:t>巢湖学院机械工程学院2024-2025学年低值易耗品采购项目</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3、采购方式：询比</w:t>
      </w:r>
    </w:p>
    <w:p>
      <w:pPr>
        <w:widowControl/>
        <w:shd w:val="clear" w:color="auto" w:fill="FFFFFF"/>
        <w:spacing w:line="540" w:lineRule="atLeast"/>
        <w:ind w:firstLine="460"/>
        <w:jc w:val="left"/>
        <w:rPr>
          <w:rFonts w:hint="default" w:ascii="宋体" w:hAnsi="宋体" w:eastAsia="宋体"/>
          <w:kern w:val="0"/>
          <w:sz w:val="23"/>
          <w:szCs w:val="23"/>
          <w:highlight w:val="none"/>
          <w:lang w:val="en-US" w:eastAsia="zh-CN"/>
        </w:rPr>
      </w:pPr>
      <w:r>
        <w:rPr>
          <w:rFonts w:hint="eastAsia" w:ascii="宋体" w:hAnsi="宋体"/>
          <w:kern w:val="0"/>
          <w:sz w:val="23"/>
          <w:szCs w:val="23"/>
          <w:highlight w:val="none"/>
          <w:lang w:val="en-US" w:eastAsia="zh-CN"/>
        </w:rPr>
        <w:t>4、项目预算：110452.68元。</w:t>
      </w:r>
    </w:p>
    <w:p>
      <w:pPr>
        <w:widowControl/>
        <w:shd w:val="clear" w:color="auto" w:fill="FFFFFF"/>
        <w:spacing w:line="540" w:lineRule="atLeast"/>
        <w:ind w:firstLine="460"/>
        <w:jc w:val="left"/>
        <w:rPr>
          <w:rFonts w:ascii="宋体" w:hAnsi="宋体"/>
          <w:kern w:val="0"/>
          <w:sz w:val="23"/>
          <w:szCs w:val="23"/>
          <w:highlight w:val="none"/>
        </w:rPr>
      </w:pPr>
      <w:r>
        <w:rPr>
          <w:rFonts w:hint="eastAsia" w:ascii="宋体" w:hAnsi="宋体"/>
          <w:kern w:val="0"/>
          <w:sz w:val="23"/>
          <w:szCs w:val="23"/>
          <w:highlight w:val="none"/>
          <w:lang w:val="en-US" w:eastAsia="zh-CN"/>
        </w:rPr>
        <w:t>5</w:t>
      </w:r>
      <w:r>
        <w:rPr>
          <w:rFonts w:hint="eastAsia" w:ascii="宋体" w:hAnsi="宋体"/>
          <w:kern w:val="0"/>
          <w:sz w:val="23"/>
          <w:szCs w:val="23"/>
          <w:highlight w:val="none"/>
        </w:rPr>
        <w:t>、最高限价：第一包</w:t>
      </w:r>
      <w:r>
        <w:rPr>
          <w:rFonts w:hint="eastAsia" w:ascii="宋体" w:hAnsi="宋体"/>
          <w:kern w:val="0"/>
          <w:sz w:val="23"/>
          <w:szCs w:val="23"/>
          <w:highlight w:val="none"/>
          <w:lang w:val="en-US" w:eastAsia="zh-CN"/>
        </w:rPr>
        <w:t>62527.68</w:t>
      </w:r>
      <w:r>
        <w:rPr>
          <w:rFonts w:hint="eastAsia" w:ascii="宋体" w:hAnsi="宋体"/>
          <w:kern w:val="0"/>
          <w:sz w:val="23"/>
          <w:szCs w:val="23"/>
          <w:highlight w:val="none"/>
        </w:rPr>
        <w:t>元；第二包</w:t>
      </w:r>
      <w:r>
        <w:rPr>
          <w:rFonts w:hint="eastAsia" w:ascii="宋体" w:hAnsi="宋体"/>
          <w:kern w:val="0"/>
          <w:sz w:val="23"/>
          <w:szCs w:val="23"/>
          <w:highlight w:val="none"/>
          <w:lang w:val="en-US" w:eastAsia="zh-CN"/>
        </w:rPr>
        <w:t>47952.00</w:t>
      </w:r>
      <w:r>
        <w:rPr>
          <w:rFonts w:hint="eastAsia" w:ascii="宋体" w:hAnsi="宋体"/>
          <w:kern w:val="0"/>
          <w:sz w:val="23"/>
          <w:szCs w:val="23"/>
          <w:highlight w:val="none"/>
        </w:rPr>
        <w:t>元。</w:t>
      </w:r>
    </w:p>
    <w:p>
      <w:pPr>
        <w:widowControl/>
        <w:shd w:val="clear" w:color="auto" w:fill="FFFFFF"/>
        <w:spacing w:line="540" w:lineRule="atLeast"/>
        <w:ind w:firstLine="460"/>
        <w:jc w:val="left"/>
        <w:rPr>
          <w:rFonts w:hint="eastAsia" w:ascii="宋体" w:hAnsi="宋体" w:cs="宋体"/>
          <w:kern w:val="0"/>
          <w:sz w:val="23"/>
          <w:szCs w:val="23"/>
          <w:highlight w:val="none"/>
        </w:rPr>
      </w:pPr>
      <w:r>
        <w:rPr>
          <w:rFonts w:hint="eastAsia" w:ascii="宋体" w:hAnsi="宋体"/>
          <w:kern w:val="0"/>
          <w:sz w:val="23"/>
          <w:szCs w:val="23"/>
          <w:highlight w:val="none"/>
          <w:lang w:val="en-US" w:eastAsia="zh-CN"/>
        </w:rPr>
        <w:t>6</w:t>
      </w:r>
      <w:r>
        <w:rPr>
          <w:rFonts w:hint="eastAsia" w:ascii="宋体" w:hAnsi="宋体"/>
          <w:kern w:val="0"/>
          <w:sz w:val="23"/>
          <w:szCs w:val="23"/>
          <w:highlight w:val="none"/>
        </w:rPr>
        <w:t>、采购内容：巢湖学院机械工程学院2024-2025学年低值易耗品采购，具体详见采购需求。</w:t>
      </w:r>
      <w:r>
        <w:rPr>
          <w:rFonts w:hint="eastAsia" w:ascii="宋体" w:hAnsi="宋体"/>
          <w:kern w:val="0"/>
          <w:sz w:val="23"/>
          <w:szCs w:val="23"/>
          <w:highlight w:val="none"/>
        </w:rPr>
        <w:br w:type="textWrapping"/>
      </w:r>
      <w:r>
        <w:rPr>
          <w:rFonts w:hint="eastAsia" w:ascii="宋体" w:hAnsi="宋体"/>
          <w:kern w:val="0"/>
          <w:sz w:val="23"/>
          <w:szCs w:val="23"/>
          <w:highlight w:val="none"/>
        </w:rPr>
        <w:t xml:space="preserve">    </w:t>
      </w:r>
      <w:r>
        <w:rPr>
          <w:rFonts w:hint="eastAsia" w:ascii="宋体" w:hAnsi="宋体"/>
          <w:kern w:val="0"/>
          <w:sz w:val="23"/>
          <w:szCs w:val="23"/>
          <w:highlight w:val="none"/>
          <w:lang w:val="en-US" w:eastAsia="zh-CN"/>
        </w:rPr>
        <w:t>7</w:t>
      </w:r>
      <w:r>
        <w:rPr>
          <w:rFonts w:hint="eastAsia" w:ascii="宋体" w:hAnsi="宋体"/>
          <w:kern w:val="0"/>
          <w:sz w:val="23"/>
          <w:szCs w:val="23"/>
          <w:highlight w:val="none"/>
        </w:rPr>
        <w:t>、</w:t>
      </w:r>
      <w:r>
        <w:rPr>
          <w:rFonts w:hint="eastAsia" w:ascii="宋体" w:hAnsi="宋体"/>
          <w:kern w:val="0"/>
          <w:sz w:val="23"/>
          <w:szCs w:val="23"/>
          <w:highlight w:val="none"/>
          <w:lang w:eastAsia="zh-CN"/>
        </w:rPr>
        <w:t>付款方式</w:t>
      </w:r>
      <w:r>
        <w:rPr>
          <w:rFonts w:hint="eastAsia" w:ascii="宋体" w:hAnsi="宋体"/>
          <w:kern w:val="0"/>
          <w:sz w:val="23"/>
          <w:szCs w:val="23"/>
          <w:highlight w:val="none"/>
        </w:rPr>
        <w:t>：供应商完成供货，并经由采购人验收合格后一次性付款</w:t>
      </w:r>
      <w:r>
        <w:rPr>
          <w:rFonts w:hint="eastAsia" w:ascii="宋体" w:hAnsi="宋体" w:cs="宋体"/>
          <w:kern w:val="0"/>
          <w:sz w:val="23"/>
          <w:szCs w:val="23"/>
          <w:highlight w:val="none"/>
        </w:rPr>
        <w:t>。</w:t>
      </w:r>
    </w:p>
    <w:p>
      <w:pPr>
        <w:widowControl/>
        <w:shd w:val="clear" w:color="auto" w:fill="FFFFFF"/>
        <w:spacing w:line="540" w:lineRule="atLeast"/>
        <w:ind w:firstLine="460"/>
        <w:jc w:val="left"/>
        <w:rPr>
          <w:rFonts w:hint="eastAsia" w:ascii="宋体" w:hAnsi="宋体" w:cs="宋体"/>
          <w:kern w:val="0"/>
          <w:sz w:val="23"/>
          <w:szCs w:val="23"/>
          <w:highlight w:val="none"/>
        </w:rPr>
      </w:pPr>
      <w:r>
        <w:rPr>
          <w:rFonts w:hint="eastAsia" w:ascii="宋体" w:hAnsi="宋体"/>
          <w:kern w:val="0"/>
          <w:sz w:val="23"/>
          <w:szCs w:val="23"/>
          <w:highlight w:val="none"/>
          <w:lang w:val="en-US" w:eastAsia="zh-CN"/>
        </w:rPr>
        <w:t>8</w:t>
      </w:r>
      <w:r>
        <w:rPr>
          <w:rFonts w:hint="eastAsia" w:ascii="宋体" w:hAnsi="宋体"/>
          <w:kern w:val="0"/>
          <w:sz w:val="23"/>
          <w:szCs w:val="23"/>
          <w:highlight w:val="none"/>
        </w:rPr>
        <w:t>、供货及安装期限：合同签订后35个日历天内完成供货、安装、调试等所有工作内容</w:t>
      </w:r>
      <w:r>
        <w:rPr>
          <w:rFonts w:hint="eastAsia" w:ascii="宋体" w:hAnsi="宋体" w:cs="宋体"/>
          <w:kern w:val="0"/>
          <w:sz w:val="23"/>
          <w:szCs w:val="23"/>
          <w:highlight w:val="none"/>
        </w:rPr>
        <w:t>。</w:t>
      </w:r>
    </w:p>
    <w:p>
      <w:pPr>
        <w:widowControl/>
        <w:shd w:val="clear" w:color="auto" w:fill="FFFFFF"/>
        <w:spacing w:line="540" w:lineRule="atLeast"/>
        <w:ind w:firstLine="460"/>
        <w:jc w:val="left"/>
        <w:rPr>
          <w:rFonts w:hint="eastAsia" w:ascii="宋体" w:hAnsi="宋体" w:cs="宋体"/>
          <w:kern w:val="0"/>
          <w:sz w:val="23"/>
          <w:szCs w:val="23"/>
          <w:highlight w:val="none"/>
        </w:rPr>
      </w:pPr>
      <w:r>
        <w:rPr>
          <w:rFonts w:hint="eastAsia" w:ascii="宋体" w:hAnsi="宋体"/>
          <w:kern w:val="0"/>
          <w:sz w:val="23"/>
          <w:szCs w:val="23"/>
          <w:highlight w:val="none"/>
          <w:lang w:val="en-US" w:eastAsia="zh-CN"/>
        </w:rPr>
        <w:t>9</w:t>
      </w:r>
      <w:r>
        <w:rPr>
          <w:rFonts w:hint="eastAsia" w:ascii="宋体" w:hAnsi="宋体"/>
          <w:kern w:val="0"/>
          <w:sz w:val="23"/>
          <w:szCs w:val="23"/>
          <w:highlight w:val="none"/>
        </w:rPr>
        <w:t>、免费质保期：验收合格之日起一年。成交供应商所供产品在使用过程中出现质量或其他问题时，成交供应商须无条件更换或退货</w:t>
      </w:r>
      <w:r>
        <w:rPr>
          <w:rFonts w:hint="eastAsia" w:ascii="宋体" w:hAnsi="宋体" w:cs="宋体"/>
          <w:kern w:val="0"/>
          <w:sz w:val="23"/>
          <w:szCs w:val="23"/>
          <w:highlight w:val="none"/>
        </w:rPr>
        <w:t>。</w:t>
      </w:r>
    </w:p>
    <w:p>
      <w:pPr>
        <w:widowControl/>
        <w:shd w:val="clear" w:color="auto" w:fill="FFFFFF"/>
        <w:spacing w:line="540" w:lineRule="atLeast"/>
        <w:ind w:left="458" w:leftChars="218" w:firstLine="43" w:firstLineChars="19"/>
        <w:jc w:val="left"/>
        <w:rPr>
          <w:rFonts w:hint="eastAsia" w:ascii="宋体" w:hAnsi="宋体"/>
          <w:kern w:val="0"/>
          <w:sz w:val="23"/>
          <w:szCs w:val="23"/>
          <w:highlight w:val="none"/>
        </w:rPr>
      </w:pPr>
      <w:r>
        <w:rPr>
          <w:rFonts w:hint="eastAsia" w:ascii="宋体" w:hAnsi="宋体"/>
          <w:kern w:val="0"/>
          <w:sz w:val="23"/>
          <w:szCs w:val="23"/>
          <w:highlight w:val="none"/>
          <w:lang w:val="en-US" w:eastAsia="zh-CN"/>
        </w:rPr>
        <w:t>10</w:t>
      </w:r>
      <w:r>
        <w:rPr>
          <w:rFonts w:hint="eastAsia" w:ascii="宋体" w:hAnsi="宋体"/>
          <w:kern w:val="0"/>
          <w:sz w:val="23"/>
          <w:szCs w:val="23"/>
          <w:highlight w:val="none"/>
        </w:rPr>
        <w:t>、包别划分：第一包：教学实验使用62527.68元；</w:t>
      </w:r>
    </w:p>
    <w:p>
      <w:pPr>
        <w:widowControl/>
        <w:shd w:val="clear" w:color="auto" w:fill="FFFFFF"/>
        <w:spacing w:line="540" w:lineRule="atLeast"/>
        <w:ind w:firstLine="2070" w:firstLineChars="900"/>
        <w:jc w:val="left"/>
        <w:rPr>
          <w:rFonts w:hint="eastAsia"/>
          <w:color w:val="FF0000"/>
          <w:highlight w:val="none"/>
        </w:rPr>
      </w:pPr>
      <w:r>
        <w:rPr>
          <w:rFonts w:hint="eastAsia" w:ascii="宋体" w:hAnsi="宋体"/>
          <w:kern w:val="0"/>
          <w:sz w:val="23"/>
          <w:szCs w:val="23"/>
          <w:highlight w:val="none"/>
        </w:rPr>
        <w:t>第二包：实训实习使用47952.00元。</w:t>
      </w:r>
      <w:r>
        <w:rPr>
          <w:rFonts w:hint="eastAsia" w:ascii="宋体" w:hAnsi="宋体"/>
          <w:kern w:val="0"/>
          <w:sz w:val="23"/>
          <w:szCs w:val="23"/>
          <w:highlight w:val="none"/>
        </w:rPr>
        <w:br w:type="textWrapping"/>
      </w:r>
      <w:r>
        <w:rPr>
          <w:rFonts w:hint="eastAsia" w:ascii="宋体" w:hAnsi="宋体"/>
          <w:b/>
          <w:bCs/>
          <w:color w:val="FF0000"/>
          <w:kern w:val="0"/>
          <w:sz w:val="23"/>
          <w:szCs w:val="23"/>
          <w:highlight w:val="none"/>
        </w:rPr>
        <w:t>注：供应商可同时参加两个包的投标，同时成为两个包的成交供应商，但需分包制作响应文件。</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lang w:val="en-US" w:eastAsia="zh-CN"/>
        </w:rPr>
        <w:t>11</w:t>
      </w:r>
      <w:r>
        <w:rPr>
          <w:rFonts w:hint="eastAsia" w:ascii="宋体" w:hAnsi="宋体"/>
          <w:kern w:val="0"/>
          <w:sz w:val="23"/>
          <w:szCs w:val="23"/>
          <w:highlight w:val="none"/>
        </w:rPr>
        <w:t>、本项目不接受联合体。</w:t>
      </w:r>
    </w:p>
    <w:p>
      <w:pPr>
        <w:widowControl/>
        <w:shd w:val="clear" w:color="auto" w:fill="FFFFFF"/>
        <w:spacing w:line="540" w:lineRule="atLeast"/>
        <w:jc w:val="left"/>
        <w:rPr>
          <w:rFonts w:hint="eastAsia" w:ascii="宋体" w:hAnsi="宋体"/>
          <w:b/>
          <w:kern w:val="0"/>
          <w:sz w:val="23"/>
          <w:szCs w:val="23"/>
          <w:highlight w:val="none"/>
        </w:rPr>
      </w:pPr>
      <w:r>
        <w:rPr>
          <w:rFonts w:hint="eastAsia" w:ascii="宋体" w:hAnsi="宋体"/>
          <w:b/>
          <w:kern w:val="0"/>
          <w:sz w:val="23"/>
          <w:szCs w:val="23"/>
          <w:highlight w:val="none"/>
        </w:rPr>
        <w:t>二、申请人的资格要求：</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1、供应商须具有独立法人资格，提供有效的营业执照、税务登记证、组织机构代码证（三证合一的仅提供相应的营业执照）；</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2、供应商存在以下不良信用记录情形之一的，不得推荐为成交候选供应商，不得确定为成交供应商：</w:t>
      </w:r>
    </w:p>
    <w:p>
      <w:pPr>
        <w:pStyle w:val="90"/>
        <w:widowControl w:val="0"/>
        <w:autoSpaceDE w:val="0"/>
        <w:autoSpaceDN w:val="0"/>
        <w:adjustRightInd w:val="0"/>
        <w:spacing w:before="0" w:after="0" w:line="560" w:lineRule="exact"/>
        <w:ind w:firstLine="460"/>
        <w:jc w:val="both"/>
        <w:rPr>
          <w:rFonts w:hint="eastAsia" w:ascii="宋体" w:hAnsi="宋体" w:eastAsia="宋体"/>
          <w:sz w:val="23"/>
          <w:szCs w:val="23"/>
          <w:highlight w:val="none"/>
        </w:rPr>
      </w:pPr>
      <w:r>
        <w:rPr>
          <w:rFonts w:hint="eastAsia" w:ascii="宋体" w:hAnsi="宋体" w:eastAsia="宋体"/>
          <w:sz w:val="23"/>
          <w:szCs w:val="23"/>
          <w:highlight w:val="none"/>
        </w:rPr>
        <w:t>（1）供应商被人民法院列入失信被执行人的；</w:t>
      </w:r>
    </w:p>
    <w:p>
      <w:pPr>
        <w:pStyle w:val="90"/>
        <w:widowControl w:val="0"/>
        <w:autoSpaceDE w:val="0"/>
        <w:autoSpaceDN w:val="0"/>
        <w:adjustRightInd w:val="0"/>
        <w:spacing w:before="0" w:after="0" w:line="560" w:lineRule="exact"/>
        <w:ind w:firstLine="460"/>
        <w:jc w:val="both"/>
        <w:rPr>
          <w:rFonts w:hint="eastAsia" w:ascii="宋体" w:hAnsi="宋体" w:eastAsia="宋体"/>
          <w:sz w:val="23"/>
          <w:szCs w:val="23"/>
          <w:highlight w:val="none"/>
        </w:rPr>
      </w:pPr>
      <w:r>
        <w:rPr>
          <w:rFonts w:hint="eastAsia" w:ascii="宋体" w:hAnsi="宋体" w:eastAsia="宋体"/>
          <w:sz w:val="23"/>
          <w:szCs w:val="23"/>
          <w:highlight w:val="none"/>
        </w:rPr>
        <w:t>（2）供应商被工商行政管理部门列入企业经营异常名录的；</w:t>
      </w:r>
    </w:p>
    <w:p>
      <w:pPr>
        <w:pStyle w:val="90"/>
        <w:widowControl w:val="0"/>
        <w:autoSpaceDE w:val="0"/>
        <w:autoSpaceDN w:val="0"/>
        <w:adjustRightInd w:val="0"/>
        <w:spacing w:before="0" w:after="0" w:line="560" w:lineRule="exact"/>
        <w:ind w:firstLine="460"/>
        <w:jc w:val="both"/>
        <w:rPr>
          <w:rFonts w:hint="eastAsia" w:ascii="宋体" w:hAnsi="宋体" w:eastAsia="宋体"/>
          <w:sz w:val="23"/>
          <w:szCs w:val="23"/>
          <w:highlight w:val="none"/>
        </w:rPr>
      </w:pPr>
      <w:r>
        <w:rPr>
          <w:rFonts w:hint="eastAsia" w:ascii="宋体" w:hAnsi="宋体" w:eastAsia="宋体"/>
          <w:sz w:val="23"/>
          <w:szCs w:val="23"/>
          <w:highlight w:val="none"/>
        </w:rPr>
        <w:t>（3）供应商被税务部门列入重大税收违法失信主体的；</w:t>
      </w:r>
    </w:p>
    <w:p>
      <w:pPr>
        <w:pStyle w:val="90"/>
        <w:widowControl w:val="0"/>
        <w:autoSpaceDE w:val="0"/>
        <w:autoSpaceDN w:val="0"/>
        <w:adjustRightInd w:val="0"/>
        <w:spacing w:before="0" w:after="0" w:line="560" w:lineRule="exact"/>
        <w:ind w:firstLine="460"/>
        <w:jc w:val="both"/>
        <w:rPr>
          <w:rFonts w:hint="eastAsia" w:ascii="宋体" w:hAnsi="宋体" w:eastAsia="宋体"/>
          <w:sz w:val="23"/>
          <w:szCs w:val="23"/>
          <w:highlight w:val="none"/>
        </w:rPr>
      </w:pPr>
      <w:r>
        <w:rPr>
          <w:rFonts w:hint="eastAsia" w:ascii="宋体" w:hAnsi="宋体" w:eastAsia="宋体"/>
          <w:sz w:val="23"/>
          <w:szCs w:val="23"/>
          <w:highlight w:val="none"/>
        </w:rPr>
        <w:t>（4）供应商被政府采购监管部门列入政府采购严重违法失信行为记录名单的。</w:t>
      </w:r>
    </w:p>
    <w:p>
      <w:pPr>
        <w:pStyle w:val="90"/>
        <w:widowControl w:val="0"/>
        <w:autoSpaceDE w:val="0"/>
        <w:autoSpaceDN w:val="0"/>
        <w:adjustRightInd w:val="0"/>
        <w:spacing w:before="0" w:after="0" w:line="560" w:lineRule="exact"/>
        <w:ind w:firstLine="460"/>
        <w:jc w:val="both"/>
        <w:rPr>
          <w:rFonts w:hint="eastAsia" w:ascii="宋体" w:hAnsi="宋体" w:eastAsia="宋体"/>
          <w:sz w:val="23"/>
          <w:szCs w:val="23"/>
          <w:highlight w:val="none"/>
        </w:rPr>
      </w:pPr>
      <w:r>
        <w:rPr>
          <w:rFonts w:hint="eastAsia" w:ascii="宋体" w:hAnsi="宋体" w:eastAsia="宋体"/>
          <w:sz w:val="23"/>
          <w:szCs w:val="23"/>
          <w:highlight w:val="none"/>
        </w:rPr>
        <w:t>3、本项目不接受联合体投标。</w:t>
      </w:r>
    </w:p>
    <w:p>
      <w:pPr>
        <w:widowControl/>
        <w:shd w:val="clear" w:color="auto" w:fill="FFFFFF"/>
        <w:spacing w:line="540" w:lineRule="atLeast"/>
        <w:jc w:val="left"/>
        <w:rPr>
          <w:rFonts w:hint="eastAsia"/>
          <w:b/>
          <w:bCs/>
          <w:color w:val="000000"/>
          <w:sz w:val="23"/>
          <w:szCs w:val="23"/>
          <w:highlight w:val="none"/>
        </w:rPr>
      </w:pPr>
      <w:r>
        <w:rPr>
          <w:rFonts w:hint="eastAsia"/>
          <w:b/>
          <w:bCs/>
          <w:color w:val="000000"/>
          <w:sz w:val="23"/>
          <w:szCs w:val="23"/>
          <w:highlight w:val="none"/>
        </w:rPr>
        <w:t>三、</w:t>
      </w:r>
      <w:r>
        <w:rPr>
          <w:rFonts w:hint="eastAsia" w:ascii="宋体" w:hAnsi="宋体"/>
          <w:b/>
          <w:kern w:val="0"/>
          <w:sz w:val="23"/>
          <w:szCs w:val="23"/>
          <w:highlight w:val="none"/>
        </w:rPr>
        <w:t>获取采购文件</w:t>
      </w:r>
    </w:p>
    <w:p>
      <w:pPr>
        <w:widowControl/>
        <w:shd w:val="clear" w:color="auto" w:fill="FFFFFF"/>
        <w:spacing w:line="540" w:lineRule="atLeast"/>
        <w:ind w:firstLine="460"/>
        <w:jc w:val="left"/>
        <w:rPr>
          <w:rFonts w:hint="default" w:ascii="宋体" w:hAnsi="宋体" w:eastAsia="宋体" w:cs="Times New Roman"/>
          <w:kern w:val="0"/>
          <w:sz w:val="23"/>
          <w:szCs w:val="23"/>
          <w:highlight w:val="none"/>
          <w:lang w:val="en-US" w:eastAsia="zh-CN"/>
        </w:rPr>
      </w:pPr>
      <w:r>
        <w:rPr>
          <w:rFonts w:hint="eastAsia" w:ascii="宋体" w:hAnsi="宋体" w:eastAsia="宋体" w:cs="Times New Roman"/>
          <w:kern w:val="0"/>
          <w:sz w:val="23"/>
          <w:szCs w:val="23"/>
          <w:highlight w:val="none"/>
        </w:rPr>
        <w:t>1</w:t>
      </w:r>
      <w:r>
        <w:rPr>
          <w:rFonts w:hint="eastAsia" w:ascii="宋体" w:hAnsi="宋体" w:eastAsia="宋体" w:cs="Times New Roman"/>
          <w:kern w:val="0"/>
          <w:sz w:val="23"/>
          <w:szCs w:val="23"/>
          <w:highlight w:val="none"/>
          <w:lang w:eastAsia="zh-CN"/>
        </w:rPr>
        <w:t>、</w:t>
      </w:r>
      <w:r>
        <w:rPr>
          <w:rFonts w:hint="eastAsia" w:ascii="宋体" w:hAnsi="宋体" w:eastAsia="宋体" w:cs="Times New Roman"/>
          <w:kern w:val="0"/>
          <w:sz w:val="23"/>
          <w:szCs w:val="23"/>
          <w:highlight w:val="none"/>
        </w:rPr>
        <w:t>时间：202</w:t>
      </w:r>
      <w:r>
        <w:rPr>
          <w:rFonts w:hint="eastAsia" w:ascii="宋体" w:hAnsi="宋体" w:eastAsia="宋体" w:cs="Times New Roman"/>
          <w:kern w:val="0"/>
          <w:sz w:val="23"/>
          <w:szCs w:val="23"/>
          <w:highlight w:val="none"/>
          <w:lang w:val="en-US" w:eastAsia="zh-CN"/>
        </w:rPr>
        <w:t>4</w:t>
      </w:r>
      <w:r>
        <w:rPr>
          <w:rFonts w:hint="eastAsia" w:ascii="宋体" w:hAnsi="宋体" w:eastAsia="宋体" w:cs="Times New Roman"/>
          <w:kern w:val="0"/>
          <w:sz w:val="23"/>
          <w:szCs w:val="23"/>
          <w:highlight w:val="none"/>
        </w:rPr>
        <w:t>年</w:t>
      </w:r>
      <w:r>
        <w:rPr>
          <w:rFonts w:hint="eastAsia" w:ascii="宋体" w:hAnsi="宋体" w:cs="Times New Roman"/>
          <w:kern w:val="0"/>
          <w:sz w:val="23"/>
          <w:szCs w:val="23"/>
          <w:highlight w:val="none"/>
          <w:lang w:val="en-US" w:eastAsia="zh-CN"/>
        </w:rPr>
        <w:t>7</w:t>
      </w:r>
      <w:r>
        <w:rPr>
          <w:rFonts w:hint="eastAsia" w:ascii="宋体" w:hAnsi="宋体" w:eastAsia="宋体" w:cs="Times New Roman"/>
          <w:kern w:val="0"/>
          <w:sz w:val="23"/>
          <w:szCs w:val="23"/>
          <w:highlight w:val="none"/>
        </w:rPr>
        <w:t>月</w:t>
      </w:r>
      <w:r>
        <w:rPr>
          <w:rFonts w:hint="eastAsia" w:ascii="宋体" w:hAnsi="宋体" w:cs="Times New Roman"/>
          <w:kern w:val="0"/>
          <w:sz w:val="23"/>
          <w:szCs w:val="23"/>
          <w:highlight w:val="none"/>
          <w:lang w:val="en-US" w:eastAsia="zh-CN"/>
        </w:rPr>
        <w:t>11</w:t>
      </w:r>
      <w:r>
        <w:rPr>
          <w:rFonts w:hint="eastAsia" w:ascii="宋体" w:hAnsi="宋体" w:eastAsia="宋体" w:cs="Times New Roman"/>
          <w:kern w:val="0"/>
          <w:sz w:val="23"/>
          <w:szCs w:val="23"/>
          <w:highlight w:val="none"/>
        </w:rPr>
        <w:t>日至202</w:t>
      </w:r>
      <w:r>
        <w:rPr>
          <w:rFonts w:hint="eastAsia" w:ascii="宋体" w:hAnsi="宋体" w:eastAsia="宋体" w:cs="Times New Roman"/>
          <w:kern w:val="0"/>
          <w:sz w:val="23"/>
          <w:szCs w:val="23"/>
          <w:highlight w:val="none"/>
          <w:lang w:val="en-US" w:eastAsia="zh-CN"/>
        </w:rPr>
        <w:t>4</w:t>
      </w:r>
      <w:r>
        <w:rPr>
          <w:rFonts w:hint="eastAsia" w:ascii="宋体" w:hAnsi="宋体" w:eastAsia="宋体" w:cs="Times New Roman"/>
          <w:kern w:val="0"/>
          <w:sz w:val="23"/>
          <w:szCs w:val="23"/>
          <w:highlight w:val="none"/>
        </w:rPr>
        <w:t>年</w:t>
      </w:r>
      <w:r>
        <w:rPr>
          <w:rFonts w:hint="eastAsia" w:ascii="宋体" w:hAnsi="宋体" w:cs="Times New Roman"/>
          <w:kern w:val="0"/>
          <w:sz w:val="23"/>
          <w:szCs w:val="23"/>
          <w:highlight w:val="none"/>
          <w:lang w:val="en-US" w:eastAsia="zh-CN"/>
        </w:rPr>
        <w:t>7</w:t>
      </w:r>
      <w:r>
        <w:rPr>
          <w:rFonts w:hint="eastAsia" w:ascii="宋体" w:hAnsi="宋体" w:eastAsia="宋体" w:cs="Times New Roman"/>
          <w:kern w:val="0"/>
          <w:sz w:val="23"/>
          <w:szCs w:val="23"/>
          <w:highlight w:val="none"/>
        </w:rPr>
        <w:t>月</w:t>
      </w:r>
      <w:r>
        <w:rPr>
          <w:rFonts w:hint="eastAsia" w:ascii="宋体" w:hAnsi="宋体" w:cs="Times New Roman"/>
          <w:kern w:val="0"/>
          <w:sz w:val="23"/>
          <w:szCs w:val="23"/>
          <w:highlight w:val="none"/>
          <w:lang w:val="en-US" w:eastAsia="zh-CN"/>
        </w:rPr>
        <w:t>16</w:t>
      </w:r>
      <w:r>
        <w:rPr>
          <w:rFonts w:hint="eastAsia" w:ascii="宋体" w:hAnsi="宋体" w:eastAsia="宋体" w:cs="Times New Roman"/>
          <w:kern w:val="0"/>
          <w:sz w:val="23"/>
          <w:szCs w:val="23"/>
          <w:highlight w:val="none"/>
        </w:rPr>
        <w:t>日</w:t>
      </w:r>
      <w:r>
        <w:rPr>
          <w:rFonts w:hint="eastAsia" w:ascii="宋体" w:hAnsi="宋体" w:cs="Times New Roman"/>
          <w:kern w:val="0"/>
          <w:sz w:val="23"/>
          <w:szCs w:val="23"/>
          <w:highlight w:val="none"/>
          <w:lang w:eastAsia="zh-CN"/>
        </w:rPr>
        <w:t>下</w:t>
      </w:r>
      <w:r>
        <w:rPr>
          <w:rFonts w:hint="eastAsia" w:ascii="宋体" w:hAnsi="宋体" w:eastAsia="宋体" w:cs="Times New Roman"/>
          <w:kern w:val="0"/>
          <w:sz w:val="23"/>
          <w:szCs w:val="23"/>
          <w:highlight w:val="none"/>
          <w:lang w:eastAsia="zh-CN"/>
        </w:rPr>
        <w:t>午</w:t>
      </w:r>
      <w:r>
        <w:rPr>
          <w:rFonts w:hint="eastAsia" w:ascii="宋体" w:hAnsi="宋体" w:cs="Times New Roman"/>
          <w:kern w:val="0"/>
          <w:sz w:val="23"/>
          <w:szCs w:val="23"/>
          <w:highlight w:val="none"/>
          <w:lang w:val="en-US" w:eastAsia="zh-CN"/>
        </w:rPr>
        <w:t>17</w:t>
      </w:r>
      <w:r>
        <w:rPr>
          <w:rFonts w:hint="eastAsia" w:ascii="宋体" w:hAnsi="宋体" w:eastAsia="宋体" w:cs="Times New Roman"/>
          <w:kern w:val="0"/>
          <w:sz w:val="23"/>
          <w:szCs w:val="23"/>
          <w:highlight w:val="none"/>
          <w:lang w:val="en-US" w:eastAsia="zh-CN"/>
        </w:rPr>
        <w:t>时。</w:t>
      </w:r>
    </w:p>
    <w:p>
      <w:pPr>
        <w:widowControl/>
        <w:shd w:val="clear" w:color="auto" w:fill="FFFFFF"/>
        <w:spacing w:line="540" w:lineRule="atLeast"/>
        <w:ind w:firstLine="460"/>
        <w:jc w:val="left"/>
        <w:rPr>
          <w:rFonts w:hint="eastAsia" w:ascii="宋体" w:hAnsi="宋体" w:eastAsia="宋体" w:cs="Times New Roman"/>
          <w:kern w:val="0"/>
          <w:sz w:val="23"/>
          <w:szCs w:val="23"/>
          <w:highlight w:val="none"/>
        </w:rPr>
      </w:pPr>
      <w:r>
        <w:rPr>
          <w:rFonts w:hint="eastAsia" w:ascii="宋体" w:hAnsi="宋体" w:eastAsia="宋体" w:cs="Times New Roman"/>
          <w:kern w:val="0"/>
          <w:sz w:val="23"/>
          <w:szCs w:val="23"/>
          <w:highlight w:val="none"/>
          <w:lang w:val="en-US" w:eastAsia="zh-CN"/>
        </w:rPr>
        <w:t>2、</w:t>
      </w:r>
      <w:r>
        <w:rPr>
          <w:rFonts w:hint="eastAsia" w:ascii="宋体" w:hAnsi="宋体" w:eastAsia="宋体" w:cs="Times New Roman"/>
          <w:kern w:val="0"/>
          <w:sz w:val="23"/>
          <w:szCs w:val="23"/>
          <w:highlight w:val="none"/>
        </w:rPr>
        <w:t>地点：华采招标集团有限公司网站（http://www.bjhczb.com/）</w:t>
      </w:r>
    </w:p>
    <w:p>
      <w:pPr>
        <w:widowControl/>
        <w:shd w:val="clear" w:color="auto" w:fill="FFFFFF"/>
        <w:spacing w:line="540" w:lineRule="atLeast"/>
        <w:ind w:firstLine="460"/>
        <w:jc w:val="left"/>
        <w:rPr>
          <w:rFonts w:hint="eastAsia" w:ascii="宋体" w:hAnsi="宋体" w:eastAsia="宋体" w:cs="Times New Roman"/>
          <w:kern w:val="0"/>
          <w:sz w:val="23"/>
          <w:szCs w:val="23"/>
          <w:highlight w:val="none"/>
          <w:lang w:val="en-US" w:eastAsia="zh-CN"/>
        </w:rPr>
      </w:pPr>
      <w:r>
        <w:rPr>
          <w:rFonts w:hint="eastAsia" w:ascii="宋体" w:hAnsi="宋体" w:eastAsia="宋体" w:cs="Times New Roman"/>
          <w:kern w:val="0"/>
          <w:sz w:val="23"/>
          <w:szCs w:val="23"/>
          <w:highlight w:val="none"/>
          <w:lang w:val="en-US" w:eastAsia="zh-CN"/>
        </w:rPr>
        <w:t>3、</w:t>
      </w:r>
      <w:r>
        <w:rPr>
          <w:rFonts w:hint="eastAsia" w:ascii="宋体" w:hAnsi="宋体" w:eastAsia="宋体" w:cs="Times New Roman"/>
          <w:kern w:val="0"/>
          <w:sz w:val="23"/>
          <w:szCs w:val="23"/>
          <w:highlight w:val="none"/>
        </w:rPr>
        <w:t>方式：登录华采招标集团有限公司网站-供应商登录专区下载文件</w:t>
      </w:r>
      <w:r>
        <w:rPr>
          <w:rFonts w:hint="eastAsia" w:ascii="宋体" w:hAnsi="宋体" w:cs="Times New Roman"/>
          <w:kern w:val="0"/>
          <w:sz w:val="23"/>
          <w:szCs w:val="23"/>
          <w:highlight w:val="none"/>
          <w:lang w:eastAsia="zh-CN"/>
        </w:rPr>
        <w:t>。</w:t>
      </w:r>
    </w:p>
    <w:p>
      <w:pPr>
        <w:widowControl/>
        <w:shd w:val="clear" w:color="auto" w:fill="FFFFFF"/>
        <w:spacing w:line="540" w:lineRule="atLeast"/>
        <w:ind w:firstLine="460"/>
        <w:jc w:val="left"/>
        <w:rPr>
          <w:rFonts w:hint="eastAsia" w:ascii="宋体" w:hAnsi="宋体" w:eastAsia="宋体" w:cs="Times New Roman"/>
          <w:kern w:val="0"/>
          <w:sz w:val="23"/>
          <w:szCs w:val="23"/>
          <w:highlight w:val="none"/>
        </w:rPr>
      </w:pPr>
      <w:r>
        <w:rPr>
          <w:rFonts w:hint="eastAsia" w:ascii="宋体" w:hAnsi="宋体" w:eastAsia="宋体" w:cs="Times New Roman"/>
          <w:kern w:val="0"/>
          <w:sz w:val="23"/>
          <w:szCs w:val="23"/>
          <w:highlight w:val="none"/>
          <w:lang w:val="en-US" w:eastAsia="zh-CN"/>
        </w:rPr>
        <w:t>4、</w:t>
      </w:r>
      <w:r>
        <w:rPr>
          <w:rFonts w:hint="eastAsia" w:ascii="宋体" w:hAnsi="宋体" w:eastAsia="宋体" w:cs="Times New Roman"/>
          <w:kern w:val="0"/>
          <w:sz w:val="23"/>
          <w:szCs w:val="23"/>
          <w:highlight w:val="none"/>
        </w:rPr>
        <w:t>售价：</w:t>
      </w:r>
      <w:r>
        <w:rPr>
          <w:rFonts w:hint="eastAsia" w:ascii="宋体" w:hAnsi="宋体" w:eastAsia="宋体" w:cs="Times New Roman"/>
          <w:kern w:val="0"/>
          <w:sz w:val="23"/>
          <w:szCs w:val="23"/>
          <w:highlight w:val="none"/>
          <w:lang w:val="en-US" w:eastAsia="zh-CN"/>
        </w:rPr>
        <w:t>免收</w:t>
      </w:r>
      <w:r>
        <w:rPr>
          <w:rFonts w:hint="eastAsia" w:ascii="宋体" w:hAnsi="宋体" w:eastAsia="宋体" w:cs="Times New Roman"/>
          <w:kern w:val="0"/>
          <w:sz w:val="23"/>
          <w:szCs w:val="23"/>
          <w:highlight w:val="none"/>
        </w:rPr>
        <w:t>。</w:t>
      </w:r>
    </w:p>
    <w:p>
      <w:pPr>
        <w:widowControl/>
        <w:shd w:val="clear" w:color="auto" w:fill="FFFFFF"/>
        <w:spacing w:line="540" w:lineRule="atLeast"/>
        <w:jc w:val="left"/>
        <w:rPr>
          <w:kern w:val="0"/>
          <w:sz w:val="23"/>
          <w:szCs w:val="23"/>
          <w:highlight w:val="none"/>
        </w:rPr>
      </w:pPr>
      <w:r>
        <w:rPr>
          <w:rFonts w:hint="eastAsia" w:ascii="宋体" w:hAnsi="宋体"/>
          <w:b/>
          <w:bCs/>
          <w:kern w:val="0"/>
          <w:sz w:val="23"/>
          <w:szCs w:val="23"/>
          <w:highlight w:val="none"/>
        </w:rPr>
        <w:t>四、</w:t>
      </w:r>
      <w:r>
        <w:rPr>
          <w:rFonts w:hint="eastAsia" w:ascii="宋体" w:hAnsi="宋体"/>
          <w:b/>
          <w:kern w:val="0"/>
          <w:sz w:val="23"/>
          <w:szCs w:val="23"/>
          <w:highlight w:val="none"/>
        </w:rPr>
        <w:t>响应文件提交</w:t>
      </w:r>
    </w:p>
    <w:p>
      <w:pPr>
        <w:widowControl/>
        <w:shd w:val="clear" w:color="auto" w:fill="FFFFFF"/>
        <w:spacing w:line="540" w:lineRule="atLeast"/>
        <w:ind w:firstLine="460"/>
        <w:jc w:val="left"/>
        <w:rPr>
          <w:rFonts w:hint="eastAsia" w:ascii="宋体" w:hAnsi="宋体" w:eastAsia="宋体" w:cs="Times New Roman"/>
          <w:kern w:val="0"/>
          <w:sz w:val="23"/>
          <w:szCs w:val="23"/>
          <w:highlight w:val="none"/>
        </w:rPr>
      </w:pPr>
      <w:r>
        <w:rPr>
          <w:rFonts w:hint="eastAsia" w:ascii="宋体" w:hAnsi="宋体" w:eastAsia="宋体" w:cs="Times New Roman"/>
          <w:kern w:val="0"/>
          <w:sz w:val="23"/>
          <w:szCs w:val="23"/>
          <w:highlight w:val="none"/>
          <w:lang w:val="en-US" w:eastAsia="zh-CN"/>
        </w:rPr>
        <w:t>1、</w:t>
      </w:r>
      <w:r>
        <w:rPr>
          <w:rFonts w:hint="eastAsia" w:ascii="宋体" w:hAnsi="宋体" w:eastAsia="宋体" w:cs="Times New Roman"/>
          <w:kern w:val="0"/>
          <w:sz w:val="23"/>
          <w:szCs w:val="23"/>
          <w:highlight w:val="none"/>
          <w:lang w:eastAsia="zh-CN"/>
        </w:rPr>
        <w:t>截止</w:t>
      </w:r>
      <w:r>
        <w:rPr>
          <w:rFonts w:hint="eastAsia" w:ascii="宋体" w:hAnsi="宋体" w:eastAsia="宋体" w:cs="Times New Roman"/>
          <w:kern w:val="0"/>
          <w:sz w:val="23"/>
          <w:szCs w:val="23"/>
          <w:highlight w:val="none"/>
        </w:rPr>
        <w:t>时间：</w:t>
      </w:r>
      <w:r>
        <w:rPr>
          <w:rFonts w:hint="eastAsia" w:ascii="宋体" w:hAnsi="宋体" w:eastAsia="宋体" w:cs="Times New Roman"/>
          <w:kern w:val="0"/>
          <w:sz w:val="23"/>
          <w:szCs w:val="23"/>
          <w:highlight w:val="none"/>
          <w:lang w:eastAsia="zh-CN"/>
        </w:rPr>
        <w:t>202</w:t>
      </w:r>
      <w:r>
        <w:rPr>
          <w:rFonts w:hint="eastAsia" w:ascii="宋体" w:hAnsi="宋体" w:eastAsia="宋体" w:cs="Times New Roman"/>
          <w:kern w:val="0"/>
          <w:sz w:val="23"/>
          <w:szCs w:val="23"/>
          <w:highlight w:val="none"/>
          <w:lang w:val="en-US" w:eastAsia="zh-CN"/>
        </w:rPr>
        <w:t>4</w:t>
      </w:r>
      <w:r>
        <w:rPr>
          <w:rFonts w:hint="eastAsia" w:ascii="宋体" w:hAnsi="宋体" w:eastAsia="宋体" w:cs="Times New Roman"/>
          <w:kern w:val="0"/>
          <w:sz w:val="23"/>
          <w:szCs w:val="23"/>
          <w:highlight w:val="none"/>
        </w:rPr>
        <w:t>年</w:t>
      </w:r>
      <w:r>
        <w:rPr>
          <w:rFonts w:hint="eastAsia" w:ascii="宋体" w:hAnsi="宋体" w:cs="Times New Roman"/>
          <w:kern w:val="0"/>
          <w:sz w:val="23"/>
          <w:szCs w:val="23"/>
          <w:highlight w:val="none"/>
          <w:lang w:val="en-US" w:eastAsia="zh-CN"/>
        </w:rPr>
        <w:t>7</w:t>
      </w:r>
      <w:r>
        <w:rPr>
          <w:rFonts w:hint="eastAsia" w:ascii="宋体" w:hAnsi="宋体" w:eastAsia="宋体" w:cs="Times New Roman"/>
          <w:kern w:val="0"/>
          <w:sz w:val="23"/>
          <w:szCs w:val="23"/>
          <w:highlight w:val="none"/>
        </w:rPr>
        <w:t>月</w:t>
      </w:r>
      <w:r>
        <w:rPr>
          <w:rFonts w:hint="eastAsia" w:ascii="宋体" w:hAnsi="宋体" w:cs="Times New Roman"/>
          <w:kern w:val="0"/>
          <w:sz w:val="23"/>
          <w:szCs w:val="23"/>
          <w:highlight w:val="none"/>
          <w:lang w:val="en-US" w:eastAsia="zh-CN"/>
        </w:rPr>
        <w:t>17</w:t>
      </w:r>
      <w:r>
        <w:rPr>
          <w:rFonts w:hint="eastAsia" w:ascii="宋体" w:hAnsi="宋体" w:eastAsia="宋体" w:cs="Times New Roman"/>
          <w:kern w:val="0"/>
          <w:sz w:val="23"/>
          <w:szCs w:val="23"/>
          <w:highlight w:val="none"/>
        </w:rPr>
        <w:t>日</w:t>
      </w:r>
      <w:r>
        <w:rPr>
          <w:rFonts w:hint="eastAsia" w:ascii="宋体" w:hAnsi="宋体" w:eastAsia="宋体" w:cs="Times New Roman"/>
          <w:kern w:val="0"/>
          <w:sz w:val="23"/>
          <w:szCs w:val="23"/>
          <w:highlight w:val="none"/>
          <w:lang w:val="en-US" w:eastAsia="zh-CN"/>
        </w:rPr>
        <w:t>10</w:t>
      </w:r>
      <w:r>
        <w:rPr>
          <w:rFonts w:hint="eastAsia" w:ascii="宋体" w:hAnsi="宋体" w:eastAsia="宋体" w:cs="Times New Roman"/>
          <w:kern w:val="0"/>
          <w:sz w:val="23"/>
          <w:szCs w:val="23"/>
          <w:highlight w:val="none"/>
        </w:rPr>
        <w:t>点</w:t>
      </w:r>
      <w:r>
        <w:rPr>
          <w:rFonts w:hint="eastAsia" w:ascii="宋体" w:hAnsi="宋体" w:eastAsia="宋体" w:cs="Times New Roman"/>
          <w:kern w:val="0"/>
          <w:sz w:val="23"/>
          <w:szCs w:val="23"/>
          <w:highlight w:val="none"/>
          <w:lang w:val="en-US" w:eastAsia="zh-CN"/>
        </w:rPr>
        <w:t>0</w:t>
      </w:r>
      <w:r>
        <w:rPr>
          <w:rFonts w:hint="eastAsia" w:ascii="宋体" w:hAnsi="宋体" w:eastAsia="宋体" w:cs="Times New Roman"/>
          <w:kern w:val="0"/>
          <w:sz w:val="23"/>
          <w:szCs w:val="23"/>
          <w:highlight w:val="none"/>
        </w:rPr>
        <w:t>0分（北京时间）</w:t>
      </w:r>
    </w:p>
    <w:p>
      <w:pPr>
        <w:widowControl/>
        <w:shd w:val="clear" w:color="auto" w:fill="FFFFFF"/>
        <w:spacing w:line="540" w:lineRule="atLeast"/>
        <w:ind w:firstLine="460"/>
        <w:jc w:val="left"/>
        <w:rPr>
          <w:rFonts w:hint="eastAsia" w:ascii="宋体" w:hAnsi="宋体" w:eastAsia="宋体" w:cs="Times New Roman"/>
          <w:kern w:val="0"/>
          <w:sz w:val="23"/>
          <w:szCs w:val="23"/>
          <w:highlight w:val="none"/>
          <w:u w:val="none"/>
          <w:lang w:eastAsia="zh-CN"/>
        </w:rPr>
      </w:pPr>
      <w:r>
        <w:rPr>
          <w:rFonts w:hint="eastAsia" w:ascii="宋体" w:hAnsi="宋体" w:eastAsia="宋体" w:cs="Times New Roman"/>
          <w:kern w:val="0"/>
          <w:sz w:val="23"/>
          <w:szCs w:val="23"/>
          <w:highlight w:val="none"/>
          <w:lang w:val="en-US" w:eastAsia="zh-CN"/>
        </w:rPr>
        <w:t>2、</w:t>
      </w:r>
      <w:r>
        <w:rPr>
          <w:rFonts w:hint="eastAsia" w:ascii="宋体" w:hAnsi="宋体" w:eastAsia="宋体" w:cs="Times New Roman"/>
          <w:kern w:val="0"/>
          <w:sz w:val="23"/>
          <w:szCs w:val="23"/>
          <w:highlight w:val="none"/>
        </w:rPr>
        <w:t>地点：</w:t>
      </w:r>
      <w:r>
        <w:rPr>
          <w:rFonts w:hint="eastAsia" w:ascii="宋体" w:hAnsi="宋体" w:eastAsia="宋体" w:cs="Times New Roman"/>
          <w:i w:val="0"/>
          <w:iCs w:val="0"/>
          <w:kern w:val="0"/>
          <w:sz w:val="23"/>
          <w:szCs w:val="23"/>
          <w:highlight w:val="none"/>
          <w:u w:val="none"/>
        </w:rPr>
        <w:t>登录华采招标集团有限公司网站-供应商专区</w:t>
      </w:r>
      <w:r>
        <w:rPr>
          <w:rFonts w:hint="eastAsia" w:ascii="宋体" w:hAnsi="宋体" w:eastAsia="宋体" w:cs="Times New Roman"/>
          <w:kern w:val="0"/>
          <w:sz w:val="23"/>
          <w:szCs w:val="23"/>
          <w:highlight w:val="none"/>
          <w:u w:val="none"/>
        </w:rPr>
        <w:t>http://www.bjhczb.com/</w:t>
      </w:r>
      <w:r>
        <w:rPr>
          <w:rFonts w:hint="eastAsia" w:ascii="宋体" w:hAnsi="宋体" w:eastAsia="宋体" w:cs="Times New Roman"/>
          <w:kern w:val="0"/>
          <w:sz w:val="23"/>
          <w:szCs w:val="23"/>
          <w:highlight w:val="none"/>
          <w:u w:val="none"/>
          <w:lang w:eastAsia="zh-CN"/>
        </w:rPr>
        <w:t>。</w:t>
      </w:r>
    </w:p>
    <w:p>
      <w:pPr>
        <w:widowControl/>
        <w:shd w:val="clear" w:color="auto" w:fill="FFFFFF"/>
        <w:spacing w:line="540" w:lineRule="atLeast"/>
        <w:jc w:val="left"/>
        <w:rPr>
          <w:rFonts w:hint="eastAsia" w:eastAsia="宋体"/>
          <w:kern w:val="0"/>
          <w:sz w:val="23"/>
          <w:szCs w:val="23"/>
          <w:highlight w:val="none"/>
          <w:lang w:eastAsia="zh-CN"/>
        </w:rPr>
      </w:pPr>
      <w:r>
        <w:rPr>
          <w:rFonts w:hint="eastAsia" w:ascii="宋体" w:hAnsi="宋体"/>
          <w:b/>
          <w:bCs/>
          <w:kern w:val="0"/>
          <w:sz w:val="23"/>
          <w:szCs w:val="23"/>
          <w:highlight w:val="none"/>
        </w:rPr>
        <w:t>五、其他补充</w:t>
      </w:r>
      <w:r>
        <w:rPr>
          <w:rFonts w:hint="eastAsia" w:ascii="宋体" w:hAnsi="宋体"/>
          <w:b/>
          <w:bCs/>
          <w:kern w:val="0"/>
          <w:sz w:val="23"/>
          <w:szCs w:val="23"/>
          <w:highlight w:val="none"/>
          <w:lang w:eastAsia="zh-CN"/>
        </w:rPr>
        <w:t>事宜</w:t>
      </w:r>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对本项目有任何疑问或问题，请在工作时间（周一至周五，上午9:00-12:00，下午14:00-17:00，节假日休息）与</w:t>
      </w:r>
      <w:r>
        <w:rPr>
          <w:rFonts w:hint="eastAsia" w:ascii="宋体" w:hAnsi="宋体" w:cs="宋体"/>
          <w:color w:val="000000"/>
          <w:szCs w:val="21"/>
          <w:highlight w:val="none"/>
          <w:lang w:eastAsia="zh-CN"/>
        </w:rPr>
        <w:t>代理机构</w:t>
      </w:r>
      <w:r>
        <w:rPr>
          <w:rFonts w:hint="eastAsia" w:ascii="宋体" w:hAnsi="宋体" w:cs="宋体"/>
          <w:color w:val="000000"/>
          <w:szCs w:val="21"/>
          <w:highlight w:val="none"/>
        </w:rPr>
        <w:t>联系。</w:t>
      </w:r>
    </w:p>
    <w:p>
      <w:pPr>
        <w:pStyle w:val="90"/>
        <w:widowControl w:val="0"/>
        <w:autoSpaceDE w:val="0"/>
        <w:autoSpaceDN w:val="0"/>
        <w:adjustRightInd w:val="0"/>
        <w:spacing w:before="0" w:after="0" w:line="48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2、本公告在巢湖学院官网（https://www.chu.edu.cn/）安徽省招标投标信息网（http://www.ahtba.org.cn/）、华采招标集团有限公司网站（http://www.bjhczb.com/）等网站发布。</w:t>
      </w:r>
    </w:p>
    <w:p>
      <w:pPr>
        <w:pStyle w:val="90"/>
        <w:widowControl w:val="0"/>
        <w:autoSpaceDE w:val="0"/>
        <w:autoSpaceDN w:val="0"/>
        <w:adjustRightInd w:val="0"/>
        <w:spacing w:before="0" w:after="0" w:line="48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3、凡有意参加的供应商，请务必于获取文件截止时间前登录平台完成下载操作，否则将无法保证获取电子询比文件。首次登录，需在平台免费注册，注册成功后完善供应商资料并绑定CA。</w:t>
      </w:r>
    </w:p>
    <w:p>
      <w:pPr>
        <w:pStyle w:val="90"/>
        <w:widowControl w:val="0"/>
        <w:autoSpaceDE w:val="0"/>
        <w:autoSpaceDN w:val="0"/>
        <w:adjustRightInd w:val="0"/>
        <w:spacing w:before="0" w:after="0" w:line="48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4、凡有意参加的供应商，首次登录需前往华采招标集团有限公司电子招投标平台免费注册，注册完成后绑定CA数字证书。平台咨询电话：010-86397110，服务时间为工作日9:00-12:00，13:30-17:00。</w:t>
      </w:r>
    </w:p>
    <w:p>
      <w:pPr>
        <w:pStyle w:val="90"/>
        <w:widowControl w:val="0"/>
        <w:autoSpaceDE w:val="0"/>
        <w:autoSpaceDN w:val="0"/>
        <w:adjustRightInd w:val="0"/>
        <w:spacing w:before="0" w:after="0" w:line="48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有意向参与本项目的供应商，应在递交文件截止时间前自行在华采招标集团有限公司电子招投标平台系统下载询比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90"/>
        <w:widowControl w:val="0"/>
        <w:autoSpaceDE w:val="0"/>
        <w:autoSpaceDN w:val="0"/>
        <w:adjustRightInd w:val="0"/>
        <w:spacing w:before="0" w:after="0" w:line="48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6、本项目采用全流程电子化招标采购方式，供应商须办理CA数字证书，CA数字证书用于电子投标/响应文件的签章、制作与上传。</w:t>
      </w:r>
    </w:p>
    <w:p>
      <w:pPr>
        <w:widowControl/>
        <w:shd w:val="clear" w:color="auto" w:fill="FFFFFF"/>
        <w:spacing w:line="540" w:lineRule="atLeast"/>
        <w:jc w:val="left"/>
        <w:rPr>
          <w:rFonts w:hint="eastAsia" w:ascii="宋体" w:hAnsi="宋体"/>
          <w:b/>
          <w:bCs/>
          <w:kern w:val="0"/>
          <w:sz w:val="23"/>
          <w:szCs w:val="23"/>
          <w:highlight w:val="none"/>
        </w:rPr>
      </w:pPr>
      <w:r>
        <w:rPr>
          <w:rFonts w:hint="eastAsia" w:ascii="宋体" w:hAnsi="宋体"/>
          <w:b/>
          <w:bCs/>
          <w:kern w:val="0"/>
          <w:sz w:val="23"/>
          <w:szCs w:val="23"/>
          <w:highlight w:val="none"/>
        </w:rPr>
        <w:t>六、凡对本次采购提出询问，请按以下方式联系</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1.采购人信息</w:t>
      </w:r>
      <w:r>
        <w:rPr>
          <w:rFonts w:hint="eastAsia" w:ascii="宋体" w:hAnsi="宋体"/>
          <w:kern w:val="0"/>
          <w:sz w:val="23"/>
          <w:szCs w:val="23"/>
          <w:highlight w:val="none"/>
        </w:rPr>
        <w:tab/>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名称：巢湖学院</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地址：安徽省巢湖经济开发区半汤路一号</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联系人：钱老师</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联系方式：0551-82362702</w:t>
      </w:r>
    </w:p>
    <w:p>
      <w:pPr>
        <w:widowControl/>
        <w:shd w:val="clear" w:color="auto" w:fill="FFFFFF"/>
        <w:spacing w:line="540" w:lineRule="atLeast"/>
        <w:ind w:firstLine="460"/>
        <w:jc w:val="left"/>
        <w:rPr>
          <w:rFonts w:ascii="宋体" w:hAnsi="宋体"/>
          <w:kern w:val="0"/>
          <w:sz w:val="23"/>
          <w:szCs w:val="23"/>
          <w:highlight w:val="none"/>
        </w:rPr>
      </w:pPr>
      <w:r>
        <w:rPr>
          <w:rFonts w:hint="eastAsia" w:ascii="宋体" w:hAnsi="宋体"/>
          <w:kern w:val="0"/>
          <w:sz w:val="23"/>
          <w:szCs w:val="23"/>
          <w:highlight w:val="none"/>
        </w:rPr>
        <w:t>2.采购代理机构信息</w:t>
      </w:r>
    </w:p>
    <w:p>
      <w:pPr>
        <w:widowControl/>
        <w:shd w:val="clear" w:color="auto" w:fill="FFFFFF"/>
        <w:spacing w:line="540" w:lineRule="atLeast"/>
        <w:ind w:firstLine="460"/>
        <w:jc w:val="left"/>
        <w:rPr>
          <w:rFonts w:hint="eastAsia" w:ascii="宋体" w:hAnsi="宋体"/>
          <w:kern w:val="0"/>
          <w:sz w:val="23"/>
          <w:szCs w:val="23"/>
          <w:highlight w:val="none"/>
        </w:rPr>
      </w:pPr>
      <w:r>
        <w:rPr>
          <w:rFonts w:hint="eastAsia" w:ascii="宋体" w:hAnsi="宋体"/>
          <w:kern w:val="0"/>
          <w:sz w:val="23"/>
          <w:szCs w:val="23"/>
          <w:highlight w:val="none"/>
        </w:rPr>
        <w:t>名称：华采招标集团有限公司</w:t>
      </w:r>
    </w:p>
    <w:p>
      <w:pPr>
        <w:widowControl/>
        <w:shd w:val="clear" w:color="auto" w:fill="FFFFFF"/>
        <w:spacing w:line="540" w:lineRule="atLeast"/>
        <w:ind w:firstLine="460"/>
        <w:jc w:val="left"/>
        <w:rPr>
          <w:rFonts w:hint="eastAsia" w:ascii="宋体" w:hAnsi="宋体" w:cs="宋体"/>
          <w:kern w:val="0"/>
          <w:sz w:val="23"/>
          <w:szCs w:val="23"/>
          <w:highlight w:val="none"/>
        </w:rPr>
      </w:pPr>
      <w:r>
        <w:rPr>
          <w:rFonts w:hint="eastAsia" w:ascii="宋体" w:hAnsi="宋体" w:cs="宋体"/>
          <w:kern w:val="0"/>
          <w:sz w:val="23"/>
          <w:szCs w:val="23"/>
          <w:highlight w:val="none"/>
        </w:rPr>
        <w:t>地址：合肥市包河区宿松路与南二环交叉口绿地中心B座14楼</w:t>
      </w:r>
    </w:p>
    <w:p>
      <w:pPr>
        <w:widowControl/>
        <w:shd w:val="clear" w:color="auto" w:fill="FFFFFF"/>
        <w:spacing w:line="540" w:lineRule="atLeast"/>
        <w:ind w:firstLine="460"/>
        <w:jc w:val="left"/>
        <w:rPr>
          <w:rFonts w:ascii="宋体" w:hAnsi="宋体" w:cs="宋体"/>
          <w:kern w:val="0"/>
          <w:sz w:val="23"/>
          <w:szCs w:val="23"/>
          <w:highlight w:val="none"/>
        </w:rPr>
      </w:pPr>
      <w:r>
        <w:rPr>
          <w:rFonts w:hint="eastAsia" w:ascii="宋体" w:hAnsi="宋体" w:cs="宋体"/>
          <w:kern w:val="0"/>
          <w:sz w:val="23"/>
          <w:szCs w:val="23"/>
          <w:highlight w:val="none"/>
        </w:rPr>
        <w:t>联系人：王女士</w:t>
      </w:r>
    </w:p>
    <w:p>
      <w:pPr>
        <w:pStyle w:val="3"/>
        <w:spacing w:line="360" w:lineRule="auto"/>
        <w:ind w:left="0" w:firstLine="0"/>
        <w:jc w:val="center"/>
        <w:rPr>
          <w:rFonts w:hint="eastAsia" w:ascii="宋体" w:hAnsi="宋体" w:eastAsia="宋体"/>
          <w:b/>
          <w:bCs/>
          <w:color w:val="000000"/>
          <w:sz w:val="32"/>
          <w:szCs w:val="32"/>
          <w:highlight w:val="none"/>
        </w:rPr>
      </w:pPr>
      <w:r>
        <w:rPr>
          <w:rFonts w:hint="eastAsia" w:ascii="Arial" w:hAnsi="Arial" w:eastAsia="黑体" w:cs="Arial"/>
          <w:b/>
          <w:color w:val="000000"/>
          <w:sz w:val="36"/>
          <w:highlight w:val="none"/>
        </w:rPr>
        <w:br w:type="page"/>
      </w:r>
      <w:bookmarkStart w:id="7" w:name="_Toc355787715"/>
      <w:bookmarkStart w:id="8" w:name="_Toc341340658"/>
      <w:bookmarkStart w:id="9" w:name="_Toc304388425"/>
      <w:bookmarkStart w:id="10" w:name="_Toc29461"/>
      <w:r>
        <w:rPr>
          <w:rFonts w:hint="eastAsia" w:ascii="宋体" w:hAnsi="宋体" w:eastAsia="宋体"/>
          <w:b/>
          <w:bCs/>
          <w:color w:val="000000"/>
          <w:sz w:val="32"/>
          <w:szCs w:val="32"/>
          <w:highlight w:val="none"/>
        </w:rPr>
        <w:t>第</w:t>
      </w:r>
      <w:r>
        <w:rPr>
          <w:rFonts w:hint="eastAsia" w:ascii="宋体" w:hAnsi="宋体" w:eastAsia="宋体"/>
          <w:b/>
          <w:bCs/>
          <w:color w:val="000000"/>
          <w:sz w:val="32"/>
          <w:szCs w:val="32"/>
          <w:highlight w:val="none"/>
          <w:lang w:eastAsia="zh-CN"/>
        </w:rPr>
        <w:t>二</w:t>
      </w:r>
      <w:r>
        <w:rPr>
          <w:rFonts w:hint="eastAsia" w:ascii="宋体" w:hAnsi="宋体" w:eastAsia="宋体"/>
          <w:b/>
          <w:bCs/>
          <w:color w:val="000000"/>
          <w:sz w:val="32"/>
          <w:szCs w:val="32"/>
          <w:highlight w:val="none"/>
        </w:rPr>
        <w:t>章  询比采购文件</w:t>
      </w:r>
      <w:bookmarkEnd w:id="7"/>
      <w:bookmarkEnd w:id="8"/>
      <w:bookmarkEnd w:id="9"/>
      <w:bookmarkEnd w:id="10"/>
    </w:p>
    <w:p>
      <w:pPr>
        <w:pStyle w:val="4"/>
        <w:spacing w:before="0" w:after="0" w:line="360" w:lineRule="auto"/>
        <w:jc w:val="center"/>
        <w:rPr>
          <w:rFonts w:hint="eastAsia" w:ascii="宋体" w:hAnsi="宋体" w:eastAsia="宋体" w:cs="Arial"/>
          <w:b w:val="0"/>
          <w:bCs w:val="0"/>
          <w:sz w:val="28"/>
          <w:szCs w:val="28"/>
          <w:highlight w:val="none"/>
        </w:rPr>
      </w:pPr>
      <w:bookmarkStart w:id="11" w:name="_Toc272141464"/>
      <w:bookmarkStart w:id="12" w:name="_Toc320969902"/>
      <w:bookmarkStart w:id="13" w:name="_Toc341340660"/>
      <w:bookmarkStart w:id="14" w:name="_Toc304388427"/>
      <w:bookmarkStart w:id="15" w:name="_Hlk450145192"/>
      <w:bookmarkStart w:id="16" w:name="_Toc355787717"/>
      <w:r>
        <w:rPr>
          <w:rFonts w:hint="eastAsia" w:ascii="宋体" w:hAnsi="宋体" w:eastAsia="宋体" w:cs="Arial"/>
          <w:b w:val="0"/>
          <w:bCs w:val="0"/>
          <w:sz w:val="28"/>
          <w:szCs w:val="28"/>
          <w:highlight w:val="none"/>
        </w:rPr>
        <w:t>一、投标供应商须知前附表</w:t>
      </w:r>
      <w:bookmarkEnd w:id="11"/>
      <w:bookmarkEnd w:id="12"/>
    </w:p>
    <w:tbl>
      <w:tblPr>
        <w:tblStyle w:val="37"/>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0"/>
        <w:gridCol w:w="52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tcBorders>
              <w:top w:val="double" w:color="auto" w:sz="4" w:space="0"/>
              <w:left w:val="double" w:color="auto" w:sz="4" w:space="0"/>
              <w:bottom w:val="single" w:color="auto" w:sz="4" w:space="0"/>
              <w:right w:val="single" w:color="auto" w:sz="4" w:space="0"/>
            </w:tcBorders>
            <w:noWrap w:val="0"/>
            <w:vAlign w:val="center"/>
          </w:tcPr>
          <w:p>
            <w:pPr>
              <w:spacing w:line="360" w:lineRule="auto"/>
              <w:jc w:val="center"/>
              <w:rPr>
                <w:rFonts w:ascii="宋体" w:hAnsi="宋体" w:cs="Arial"/>
                <w:b/>
                <w:sz w:val="24"/>
                <w:szCs w:val="24"/>
                <w:highlight w:val="none"/>
              </w:rPr>
            </w:pPr>
            <w:r>
              <w:rPr>
                <w:rFonts w:hint="eastAsia" w:ascii="宋体" w:hAnsi="宋体" w:cs="Arial"/>
                <w:b/>
                <w:sz w:val="24"/>
                <w:szCs w:val="24"/>
                <w:highlight w:val="none"/>
              </w:rPr>
              <w:t>序号</w:t>
            </w:r>
          </w:p>
        </w:tc>
        <w:tc>
          <w:tcPr>
            <w:tcW w:w="2520"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Arial"/>
                <w:b/>
                <w:sz w:val="24"/>
                <w:szCs w:val="24"/>
                <w:highlight w:val="none"/>
              </w:rPr>
            </w:pPr>
            <w:r>
              <w:rPr>
                <w:rFonts w:hint="eastAsia" w:ascii="宋体" w:hAnsi="宋体" w:cs="Arial"/>
                <w:b/>
                <w:sz w:val="24"/>
                <w:szCs w:val="24"/>
                <w:highlight w:val="none"/>
              </w:rPr>
              <w:t>内  容</w:t>
            </w:r>
          </w:p>
        </w:tc>
        <w:tc>
          <w:tcPr>
            <w:tcW w:w="5220" w:type="dxa"/>
            <w:tcBorders>
              <w:top w:val="double" w:color="auto" w:sz="4" w:space="0"/>
              <w:left w:val="single" w:color="auto" w:sz="4" w:space="0"/>
              <w:bottom w:val="single" w:color="auto" w:sz="4" w:space="0"/>
              <w:right w:val="double" w:color="auto" w:sz="4" w:space="0"/>
            </w:tcBorders>
            <w:noWrap w:val="0"/>
            <w:vAlign w:val="center"/>
          </w:tcPr>
          <w:p>
            <w:pPr>
              <w:spacing w:line="360" w:lineRule="auto"/>
              <w:jc w:val="center"/>
              <w:rPr>
                <w:rFonts w:ascii="宋体" w:hAnsi="宋体" w:cs="Arial"/>
                <w:b/>
                <w:sz w:val="24"/>
                <w:szCs w:val="24"/>
                <w:highlight w:val="none"/>
              </w:rPr>
            </w:pPr>
            <w:r>
              <w:rPr>
                <w:rFonts w:hint="eastAsia" w:ascii="宋体" w:hAnsi="宋体" w:cs="宋体"/>
                <w:b/>
                <w:color w:val="000000"/>
                <w:sz w:val="24"/>
                <w:szCs w:val="24"/>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ascii="宋体" w:hAnsi="宋体" w:cs="Arial"/>
                <w:sz w:val="24"/>
                <w:szCs w:val="24"/>
                <w:highlight w:val="none"/>
              </w:rPr>
            </w:pPr>
            <w:r>
              <w:rPr>
                <w:rFonts w:hint="eastAsia" w:ascii="宋体" w:hAnsi="宋体" w:cs="Arial"/>
                <w:sz w:val="24"/>
                <w:szCs w:val="24"/>
                <w:highlight w:val="none"/>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677" w:hanging="1677"/>
              <w:rPr>
                <w:rFonts w:ascii="宋体" w:hAnsi="宋体" w:cs="Arial"/>
                <w:sz w:val="24"/>
                <w:szCs w:val="24"/>
                <w:highlight w:val="none"/>
              </w:rPr>
            </w:pPr>
            <w:r>
              <w:rPr>
                <w:rFonts w:hint="eastAsia" w:ascii="宋体" w:hAnsi="宋体" w:cs="Arial"/>
                <w:sz w:val="24"/>
                <w:szCs w:val="24"/>
                <w:highlight w:val="none"/>
              </w:rPr>
              <w:t>项目名称：</w:t>
            </w:r>
          </w:p>
          <w:p>
            <w:pPr>
              <w:spacing w:line="360" w:lineRule="auto"/>
              <w:ind w:left="1677" w:hanging="1677"/>
              <w:rPr>
                <w:rFonts w:ascii="宋体" w:hAnsi="宋体" w:cs="Arial"/>
                <w:sz w:val="24"/>
                <w:szCs w:val="24"/>
                <w:highlight w:val="none"/>
              </w:rPr>
            </w:pPr>
            <w:r>
              <w:rPr>
                <w:rFonts w:hint="eastAsia" w:ascii="宋体" w:hAnsi="宋体" w:cs="Arial"/>
                <w:sz w:val="24"/>
                <w:szCs w:val="24"/>
                <w:highlight w:val="none"/>
              </w:rPr>
              <w:t>项目编号：</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详见“询比公告”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ind w:right="102"/>
              <w:jc w:val="center"/>
              <w:rPr>
                <w:rFonts w:ascii="宋体" w:hAnsi="宋体" w:cs="Arial"/>
                <w:sz w:val="24"/>
                <w:szCs w:val="24"/>
                <w:highlight w:val="none"/>
              </w:rPr>
            </w:pPr>
            <w:r>
              <w:rPr>
                <w:rFonts w:hint="eastAsia" w:ascii="宋体" w:hAnsi="宋体" w:cs="Arial"/>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 w:firstLine="3"/>
              <w:rPr>
                <w:rFonts w:ascii="宋体" w:hAnsi="宋体" w:cs="Arial"/>
                <w:sz w:val="24"/>
                <w:szCs w:val="24"/>
                <w:highlight w:val="none"/>
              </w:rPr>
            </w:pPr>
            <w:r>
              <w:rPr>
                <w:rFonts w:hint="eastAsia" w:ascii="宋体" w:hAnsi="宋体" w:cs="Arial"/>
                <w:sz w:val="24"/>
                <w:szCs w:val="24"/>
                <w:highlight w:val="none"/>
              </w:rPr>
              <w:t xml:space="preserve">采购人： </w:t>
            </w:r>
          </w:p>
          <w:p>
            <w:pPr>
              <w:spacing w:line="360" w:lineRule="auto"/>
              <w:ind w:left="-3" w:firstLine="3"/>
              <w:rPr>
                <w:rFonts w:ascii="宋体" w:hAnsi="宋体" w:cs="Arial"/>
                <w:sz w:val="24"/>
                <w:szCs w:val="24"/>
                <w:highlight w:val="none"/>
              </w:rPr>
            </w:pPr>
            <w:r>
              <w:rPr>
                <w:rFonts w:hint="eastAsia" w:ascii="宋体" w:hAnsi="宋体"/>
                <w:sz w:val="24"/>
                <w:highlight w:val="none"/>
              </w:rPr>
              <w:t>采购人联系方式</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详见“询比公告”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ind w:right="102"/>
              <w:jc w:val="center"/>
              <w:rPr>
                <w:rFonts w:ascii="宋体" w:hAnsi="宋体" w:cs="Arial"/>
                <w:sz w:val="24"/>
                <w:szCs w:val="24"/>
                <w:highlight w:val="none"/>
              </w:rPr>
            </w:pPr>
            <w:r>
              <w:rPr>
                <w:rFonts w:hint="eastAsia" w:ascii="宋体" w:hAnsi="宋体" w:cs="Arial"/>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 w:firstLine="3"/>
              <w:rPr>
                <w:rFonts w:ascii="宋体" w:hAnsi="宋体" w:cs="Arial"/>
                <w:sz w:val="24"/>
                <w:szCs w:val="24"/>
                <w:highlight w:val="none"/>
              </w:rPr>
            </w:pPr>
            <w:r>
              <w:rPr>
                <w:rFonts w:hint="eastAsia" w:ascii="宋体" w:hAnsi="宋体" w:cs="Arial"/>
                <w:sz w:val="24"/>
                <w:szCs w:val="24"/>
                <w:highlight w:val="none"/>
              </w:rPr>
              <w:t xml:space="preserve">采购代理机构： </w:t>
            </w:r>
          </w:p>
          <w:p>
            <w:pPr>
              <w:spacing w:line="360" w:lineRule="auto"/>
              <w:rPr>
                <w:rFonts w:ascii="宋体" w:hAnsi="宋体" w:cs="Arial"/>
                <w:sz w:val="24"/>
                <w:szCs w:val="24"/>
                <w:highlight w:val="none"/>
              </w:rPr>
            </w:pPr>
            <w:r>
              <w:rPr>
                <w:rFonts w:hint="eastAsia" w:ascii="宋体" w:hAnsi="宋体" w:cs="Arial"/>
                <w:sz w:val="24"/>
                <w:szCs w:val="24"/>
                <w:highlight w:val="none"/>
              </w:rPr>
              <w:t>地址：</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详见“询比公告”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ind w:right="102"/>
              <w:jc w:val="center"/>
              <w:rPr>
                <w:rFonts w:hint="eastAsia" w:ascii="宋体" w:hAnsi="宋体" w:cs="Arial"/>
                <w:sz w:val="24"/>
                <w:szCs w:val="24"/>
                <w:highlight w:val="none"/>
              </w:rPr>
            </w:pPr>
            <w:r>
              <w:rPr>
                <w:rFonts w:hint="eastAsia" w:ascii="宋体" w:hAnsi="宋体" w:cs="Arial"/>
                <w:sz w:val="24"/>
                <w:szCs w:val="24"/>
                <w:highlight w:val="none"/>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 w:firstLine="3"/>
              <w:rPr>
                <w:rFonts w:hint="eastAsia" w:ascii="宋体" w:hAnsi="宋体" w:cs="Arial"/>
                <w:sz w:val="24"/>
                <w:szCs w:val="24"/>
                <w:highlight w:val="none"/>
              </w:rPr>
            </w:pPr>
            <w:r>
              <w:rPr>
                <w:rFonts w:hint="eastAsia" w:ascii="宋体" w:hAnsi="宋体" w:cs="Arial"/>
                <w:sz w:val="24"/>
                <w:szCs w:val="24"/>
                <w:highlight w:val="none"/>
              </w:rPr>
              <w:t>采购范围：</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ascii="宋体" w:hAnsi="宋体" w:cs="Arial"/>
                <w:sz w:val="24"/>
                <w:szCs w:val="24"/>
                <w:highlight w:val="none"/>
              </w:rPr>
            </w:pPr>
            <w:r>
              <w:rPr>
                <w:rFonts w:hint="eastAsia" w:ascii="MS Mincho" w:hAnsi="MS Mincho" w:cs="MS Mincho"/>
                <w:sz w:val="24"/>
                <w:szCs w:val="24"/>
                <w:highlight w:val="none"/>
              </w:rPr>
              <w:t>□</w:t>
            </w:r>
            <w:r>
              <w:rPr>
                <w:rFonts w:ascii="宋体" w:hAnsi="宋体" w:cs="Arial"/>
                <w:sz w:val="24"/>
                <w:szCs w:val="24"/>
                <w:highlight w:val="none"/>
              </w:rPr>
              <w:t xml:space="preserve"> </w:t>
            </w:r>
            <w:r>
              <w:rPr>
                <w:rFonts w:hint="eastAsia" w:ascii="宋体" w:hAnsi="宋体" w:cs="Arial"/>
                <w:sz w:val="24"/>
                <w:szCs w:val="24"/>
                <w:highlight w:val="none"/>
              </w:rPr>
              <w:t>不分包</w:t>
            </w:r>
          </w:p>
          <w:p>
            <w:pPr>
              <w:spacing w:line="360" w:lineRule="auto"/>
              <w:rPr>
                <w:rFonts w:hint="eastAsia" w:ascii="宋体" w:hAnsi="宋体" w:cs="Arial"/>
                <w:sz w:val="24"/>
                <w:szCs w:val="24"/>
                <w:highlight w:val="none"/>
              </w:rPr>
            </w:pPr>
            <w:r>
              <w:rPr>
                <w:rFonts w:hint="eastAsia" w:ascii="宋体" w:hAnsi="宋体" w:cs="Arial"/>
                <w:sz w:val="24"/>
                <w:szCs w:val="24"/>
                <w:highlight w:val="none"/>
              </w:rPr>
              <w:t>☑</w:t>
            </w:r>
            <w:r>
              <w:rPr>
                <w:rFonts w:ascii="宋体" w:hAnsi="宋体" w:cs="Arial"/>
                <w:sz w:val="24"/>
                <w:szCs w:val="24"/>
                <w:highlight w:val="none"/>
              </w:rPr>
              <w:t xml:space="preserve"> </w:t>
            </w:r>
            <w:r>
              <w:rPr>
                <w:rFonts w:hint="eastAsia" w:ascii="宋体" w:hAnsi="宋体" w:cs="Arial"/>
                <w:sz w:val="24"/>
                <w:szCs w:val="24"/>
                <w:highlight w:val="none"/>
              </w:rPr>
              <w:t>共分</w:t>
            </w:r>
            <w:r>
              <w:rPr>
                <w:rFonts w:hint="eastAsia" w:ascii="宋体" w:hAnsi="宋体" w:cs="Arial"/>
                <w:sz w:val="24"/>
                <w:szCs w:val="24"/>
                <w:highlight w:val="none"/>
                <w:u w:val="single"/>
              </w:rPr>
              <w:t xml:space="preserve"> 2</w:t>
            </w:r>
            <w:r>
              <w:rPr>
                <w:rFonts w:hint="eastAsia" w:ascii="宋体" w:hAnsi="宋体" w:cs="Arial"/>
                <w:sz w:val="24"/>
                <w:szCs w:val="24"/>
                <w:highlight w:val="none"/>
              </w:rPr>
              <w:t>个包，分包划分及相应采购内容如下：</w:t>
            </w:r>
            <w:r>
              <w:rPr>
                <w:rFonts w:ascii="宋体" w:hAnsi="宋体" w:cs="Arial"/>
                <w:sz w:val="24"/>
                <w:szCs w:val="24"/>
                <w:highlight w:val="none"/>
              </w:rPr>
              <w:t xml:space="preserve"> </w:t>
            </w:r>
          </w:p>
          <w:p>
            <w:pPr>
              <w:spacing w:line="360" w:lineRule="auto"/>
              <w:rPr>
                <w:rFonts w:ascii="宋体" w:hAnsi="宋体" w:cs="Arial"/>
                <w:sz w:val="24"/>
                <w:szCs w:val="24"/>
                <w:highlight w:val="none"/>
              </w:rPr>
            </w:pPr>
            <w:r>
              <w:rPr>
                <w:rFonts w:hint="eastAsia" w:ascii="宋体" w:hAnsi="宋体" w:cs="Arial"/>
                <w:sz w:val="24"/>
                <w:szCs w:val="24"/>
                <w:highlight w:val="none"/>
              </w:rPr>
              <w:t>第一包：教学实验使用</w:t>
            </w:r>
            <w:r>
              <w:rPr>
                <w:rFonts w:hint="eastAsia" w:ascii="宋体" w:hAnsi="宋体" w:cs="Arial"/>
                <w:sz w:val="24"/>
                <w:szCs w:val="24"/>
                <w:highlight w:val="none"/>
                <w:lang w:eastAsia="zh-CN"/>
              </w:rPr>
              <w:t>62527.68元</w:t>
            </w:r>
            <w:r>
              <w:rPr>
                <w:rFonts w:hint="eastAsia" w:ascii="宋体" w:hAnsi="宋体" w:cs="Arial"/>
                <w:sz w:val="24"/>
                <w:szCs w:val="24"/>
                <w:highlight w:val="none"/>
              </w:rPr>
              <w:t>；</w:t>
            </w:r>
          </w:p>
          <w:p>
            <w:pPr>
              <w:spacing w:line="360" w:lineRule="auto"/>
              <w:rPr>
                <w:rFonts w:hint="eastAsia" w:ascii="宋体" w:hAnsi="宋体" w:cs="Arial"/>
                <w:sz w:val="24"/>
                <w:szCs w:val="24"/>
                <w:highlight w:val="none"/>
              </w:rPr>
            </w:pPr>
            <w:r>
              <w:rPr>
                <w:rFonts w:hint="eastAsia" w:ascii="宋体" w:hAnsi="宋体" w:cs="Arial"/>
                <w:sz w:val="24"/>
                <w:szCs w:val="24"/>
                <w:highlight w:val="none"/>
              </w:rPr>
              <w:t>第二包：</w:t>
            </w:r>
            <w:bookmarkStart w:id="77" w:name="_GoBack"/>
            <w:bookmarkEnd w:id="77"/>
            <w:r>
              <w:rPr>
                <w:rFonts w:hint="eastAsia" w:ascii="宋体" w:hAnsi="宋体" w:cs="Arial"/>
                <w:sz w:val="24"/>
                <w:szCs w:val="24"/>
                <w:highlight w:val="none"/>
              </w:rPr>
              <w:t>实训实习使用</w:t>
            </w:r>
            <w:r>
              <w:rPr>
                <w:rFonts w:hint="eastAsia" w:ascii="宋体" w:hAnsi="宋体" w:cs="Arial"/>
                <w:sz w:val="24"/>
                <w:szCs w:val="24"/>
                <w:highlight w:val="none"/>
                <w:lang w:eastAsia="zh-CN"/>
              </w:rPr>
              <w:t>47925.00元</w:t>
            </w:r>
            <w:r>
              <w:rPr>
                <w:rFonts w:hint="eastAsia" w:ascii="宋体" w:hAnsi="宋体" w:cs="Arial"/>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ascii="宋体" w:hAnsi="宋体" w:cs="Arial"/>
                <w:sz w:val="24"/>
                <w:szCs w:val="24"/>
                <w:highlight w:val="none"/>
              </w:rPr>
            </w:pPr>
            <w:r>
              <w:rPr>
                <w:rFonts w:hint="eastAsia" w:ascii="宋体" w:hAnsi="宋体" w:cs="Arial"/>
                <w:sz w:val="24"/>
                <w:szCs w:val="24"/>
                <w:highlight w:val="none"/>
              </w:rPr>
              <w:t>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887" w:hanging="1887"/>
              <w:rPr>
                <w:rFonts w:ascii="宋体" w:hAnsi="宋体" w:cs="Arial"/>
                <w:sz w:val="24"/>
                <w:szCs w:val="24"/>
                <w:highlight w:val="none"/>
              </w:rPr>
            </w:pPr>
            <w:r>
              <w:rPr>
                <w:rFonts w:hint="eastAsia" w:ascii="宋体" w:hAnsi="宋体" w:cs="Arial"/>
                <w:sz w:val="24"/>
                <w:szCs w:val="24"/>
                <w:highlight w:val="none"/>
              </w:rPr>
              <w:t xml:space="preserve">响应有效期： </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询比响应文件递交截止</w:t>
            </w:r>
            <w:r>
              <w:rPr>
                <w:rFonts w:ascii="宋体" w:hAnsi="宋体" w:cs="Arial"/>
                <w:sz w:val="24"/>
                <w:szCs w:val="24"/>
                <w:highlight w:val="none"/>
              </w:rPr>
              <w:t>后</w:t>
            </w:r>
            <w:r>
              <w:rPr>
                <w:rFonts w:hint="eastAsia" w:ascii="宋体" w:hAnsi="宋体" w:cs="Arial"/>
                <w:sz w:val="24"/>
                <w:szCs w:val="24"/>
                <w:highlight w:val="none"/>
                <w:u w:val="single"/>
                <w:lang w:val="en-US" w:eastAsia="zh-CN"/>
              </w:rPr>
              <w:t>9</w:t>
            </w:r>
            <w:r>
              <w:rPr>
                <w:rFonts w:hint="eastAsia" w:ascii="宋体" w:hAnsi="宋体" w:cs="Arial"/>
                <w:sz w:val="24"/>
                <w:szCs w:val="24"/>
                <w:highlight w:val="none"/>
                <w:u w:val="single"/>
              </w:rPr>
              <w:t xml:space="preserve">0 </w:t>
            </w:r>
            <w:r>
              <w:rPr>
                <w:rFonts w:ascii="宋体" w:hAnsi="宋体" w:cs="Arial"/>
                <w:sz w:val="24"/>
                <w:szCs w:val="24"/>
                <w:highlight w:val="none"/>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ascii="宋体" w:hAnsi="宋体" w:cs="Arial"/>
                <w:sz w:val="24"/>
                <w:szCs w:val="24"/>
                <w:highlight w:val="none"/>
              </w:rPr>
            </w:pPr>
            <w:r>
              <w:rPr>
                <w:rFonts w:hint="eastAsia" w:ascii="宋体" w:hAnsi="宋体" w:cs="Arial"/>
                <w:sz w:val="24"/>
                <w:szCs w:val="24"/>
                <w:highlight w:val="none"/>
              </w:rPr>
              <w:t>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auto"/>
              <w:rPr>
                <w:rFonts w:ascii="宋体" w:hAnsi="宋体" w:eastAsia="宋体" w:cs="Arial"/>
                <w:sz w:val="24"/>
                <w:szCs w:val="24"/>
                <w:highlight w:val="none"/>
                <w:lang w:bidi="ar-SA"/>
              </w:rPr>
            </w:pPr>
            <w:r>
              <w:rPr>
                <w:rFonts w:hint="eastAsia" w:ascii="宋体" w:hAnsi="宋体" w:eastAsia="宋体" w:cs="Arial"/>
                <w:sz w:val="24"/>
                <w:szCs w:val="24"/>
                <w:highlight w:val="none"/>
                <w:lang w:bidi="ar-SA"/>
              </w:rPr>
              <w:t xml:space="preserve">询比保证金： </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rPr>
                <w:rFonts w:hint="eastAsia"/>
                <w:highlight w:val="none"/>
              </w:rPr>
            </w:pPr>
            <w:r>
              <w:rPr>
                <w:rFonts w:hint="eastAsia" w:ascii="宋体" w:hAnsi="宋体" w:cs="Arial"/>
                <w:sz w:val="24"/>
                <w:szCs w:val="24"/>
                <w:highlight w:val="none"/>
              </w:rPr>
              <w:t>本项目不收取。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sz w:val="24"/>
                <w:szCs w:val="24"/>
                <w:highlight w:val="none"/>
              </w:rPr>
            </w:pPr>
            <w:r>
              <w:rPr>
                <w:rFonts w:hint="eastAsia" w:ascii="宋体" w:hAnsi="宋体" w:cs="Arial"/>
                <w:sz w:val="24"/>
                <w:szCs w:val="24"/>
                <w:highlight w:val="none"/>
              </w:rPr>
              <w:t>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auto"/>
              <w:rPr>
                <w:rFonts w:ascii="宋体" w:hAnsi="宋体" w:eastAsia="宋体" w:cs="Arial"/>
                <w:sz w:val="24"/>
                <w:szCs w:val="24"/>
                <w:highlight w:val="none"/>
                <w:lang w:bidi="ar-SA"/>
              </w:rPr>
            </w:pPr>
            <w:r>
              <w:rPr>
                <w:rFonts w:hint="eastAsia" w:ascii="宋体" w:hAnsi="宋体" w:eastAsia="宋体" w:cs="Arial"/>
                <w:sz w:val="24"/>
                <w:szCs w:val="24"/>
                <w:highlight w:val="none"/>
                <w:lang w:bidi="ar-SA"/>
              </w:rPr>
              <w:t xml:space="preserve">项目预算： </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pStyle w:val="20"/>
              <w:spacing w:line="360" w:lineRule="auto"/>
              <w:rPr>
                <w:rFonts w:ascii="宋体" w:hAnsi="宋体" w:eastAsia="宋体" w:cs="Arial"/>
                <w:sz w:val="24"/>
                <w:szCs w:val="24"/>
                <w:highlight w:val="none"/>
                <w:lang w:bidi="ar-SA"/>
              </w:rPr>
            </w:pPr>
            <w:r>
              <w:rPr>
                <w:rFonts w:hint="eastAsia" w:ascii="宋体" w:hAnsi="宋体" w:eastAsia="宋体" w:cs="Arial"/>
                <w:sz w:val="24"/>
                <w:szCs w:val="24"/>
                <w:highlight w:val="none"/>
                <w:lang w:bidi="ar-SA"/>
              </w:rPr>
              <w:t>详见“询比公告”（超过预算为无效响应）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sz w:val="24"/>
                <w:szCs w:val="24"/>
                <w:highlight w:val="none"/>
              </w:rPr>
            </w:pPr>
            <w:r>
              <w:rPr>
                <w:rFonts w:hint="eastAsia" w:ascii="宋体" w:hAnsi="宋体" w:cs="Arial"/>
                <w:sz w:val="24"/>
                <w:szCs w:val="24"/>
                <w:highlight w:val="none"/>
              </w:rPr>
              <w:t>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auto"/>
              <w:rPr>
                <w:rFonts w:ascii="宋体" w:hAnsi="宋体" w:eastAsia="宋体" w:cs="Arial"/>
                <w:sz w:val="24"/>
                <w:szCs w:val="24"/>
                <w:highlight w:val="none"/>
                <w:lang w:bidi="ar-SA"/>
              </w:rPr>
            </w:pPr>
            <w:r>
              <w:rPr>
                <w:rFonts w:hint="eastAsia" w:ascii="宋体" w:hAnsi="宋体" w:eastAsia="宋体" w:cs="Arial"/>
                <w:sz w:val="24"/>
                <w:szCs w:val="24"/>
                <w:highlight w:val="none"/>
                <w:lang w:bidi="ar-SA"/>
              </w:rPr>
              <w:t>联合体响应：</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pStyle w:val="20"/>
              <w:spacing w:line="360" w:lineRule="auto"/>
              <w:rPr>
                <w:rFonts w:ascii="宋体" w:hAnsi="宋体" w:eastAsia="宋体" w:cs="Arial"/>
                <w:sz w:val="24"/>
                <w:szCs w:val="24"/>
                <w:highlight w:val="none"/>
                <w:lang w:bidi="ar-SA"/>
              </w:rPr>
            </w:pPr>
            <w:r>
              <w:rPr>
                <w:rFonts w:hint="eastAsia" w:ascii="宋体" w:hAnsi="宋体" w:eastAsia="宋体" w:cs="Arial"/>
                <w:sz w:val="24"/>
                <w:szCs w:val="24"/>
                <w:highlight w:val="none"/>
                <w:lang w:bidi="ar-SA"/>
              </w:rPr>
              <w:t>本项目不接受联合体响应，采购需求另有规定的从其规定。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sz w:val="24"/>
                <w:szCs w:val="24"/>
                <w:highlight w:val="none"/>
              </w:rPr>
            </w:pPr>
            <w:r>
              <w:rPr>
                <w:rFonts w:hint="eastAsia" w:ascii="宋体" w:hAnsi="宋体" w:cs="Arial"/>
                <w:sz w:val="24"/>
                <w:szCs w:val="24"/>
                <w:highlight w:val="none"/>
              </w:rPr>
              <w:t>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Arial"/>
                <w:sz w:val="24"/>
                <w:szCs w:val="24"/>
                <w:highlight w:val="none"/>
                <w:lang w:eastAsia="zh-CN"/>
              </w:rPr>
            </w:pPr>
            <w:r>
              <w:rPr>
                <w:rFonts w:hint="eastAsia" w:ascii="宋体" w:hAnsi="宋体" w:cs="Arial"/>
                <w:sz w:val="24"/>
                <w:szCs w:val="24"/>
                <w:highlight w:val="none"/>
                <w:lang w:eastAsia="zh-CN"/>
              </w:rPr>
              <w:t>响应文件提交截止时间与地点</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详见“询比公告”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sz w:val="24"/>
                <w:szCs w:val="24"/>
                <w:highlight w:val="none"/>
              </w:rPr>
            </w:pPr>
            <w:r>
              <w:rPr>
                <w:rFonts w:hint="eastAsia" w:ascii="宋体" w:hAnsi="宋体" w:cs="Arial"/>
                <w:sz w:val="24"/>
                <w:szCs w:val="24"/>
                <w:highlight w:val="none"/>
              </w:rPr>
              <w:t>10</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开标时间及地点</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同响应文件</w:t>
            </w:r>
            <w:r>
              <w:rPr>
                <w:rFonts w:hint="eastAsia" w:ascii="宋体" w:hAnsi="宋体" w:cs="Arial"/>
                <w:sz w:val="24"/>
                <w:szCs w:val="24"/>
                <w:highlight w:val="none"/>
                <w:lang w:eastAsia="zh-CN"/>
              </w:rPr>
              <w:t>提交</w:t>
            </w:r>
            <w:r>
              <w:rPr>
                <w:rFonts w:hint="eastAsia" w:ascii="宋体" w:hAnsi="宋体" w:cs="Arial"/>
                <w:sz w:val="24"/>
                <w:szCs w:val="24"/>
                <w:highlight w:val="none"/>
              </w:rPr>
              <w:t>截止时间及地点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kern w:val="2"/>
                <w:sz w:val="24"/>
                <w:szCs w:val="24"/>
                <w:highlight w:val="none"/>
                <w:lang w:val="en-US" w:eastAsia="zh-CN" w:bidi="ar-SA"/>
              </w:rPr>
            </w:pPr>
            <w:r>
              <w:rPr>
                <w:rFonts w:hint="eastAsia" w:ascii="宋体" w:hAnsi="宋体" w:cs="Arial"/>
                <w:sz w:val="24"/>
                <w:szCs w:val="24"/>
                <w:highlight w:val="none"/>
              </w:rPr>
              <w:t>11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rPr>
              <w:t>踏勘现场</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 xml:space="preserve">不组织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kern w:val="2"/>
                <w:sz w:val="24"/>
                <w:szCs w:val="24"/>
                <w:highlight w:val="none"/>
                <w:lang w:val="en-US" w:eastAsia="zh-CN" w:bidi="ar-SA"/>
              </w:rPr>
            </w:pPr>
            <w:r>
              <w:rPr>
                <w:rFonts w:hint="eastAsia" w:ascii="宋体" w:hAnsi="宋体" w:cs="Arial"/>
                <w:sz w:val="24"/>
                <w:szCs w:val="24"/>
                <w:highlight w:val="none"/>
              </w:rPr>
              <w:t>12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rPr>
              <w:t>响应预备会</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kern w:val="2"/>
                <w:sz w:val="24"/>
                <w:szCs w:val="24"/>
                <w:highlight w:val="none"/>
                <w:lang w:val="en-US" w:eastAsia="zh-CN" w:bidi="ar-SA"/>
              </w:rPr>
            </w:pPr>
            <w:r>
              <w:rPr>
                <w:rFonts w:hint="eastAsia" w:ascii="宋体" w:hAnsi="宋体" w:cs="Arial"/>
                <w:sz w:val="24"/>
                <w:szCs w:val="24"/>
                <w:highlight w:val="none"/>
              </w:rPr>
              <w:t>13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Arial"/>
                <w:sz w:val="24"/>
                <w:szCs w:val="24"/>
                <w:highlight w:val="none"/>
              </w:rPr>
            </w:pPr>
            <w:r>
              <w:rPr>
                <w:rFonts w:hint="eastAsia" w:ascii="宋体" w:hAnsi="宋体" w:cs="Arial"/>
                <w:sz w:val="24"/>
                <w:szCs w:val="24"/>
                <w:highlight w:val="none"/>
              </w:rPr>
              <w:t xml:space="preserve">评审方法： </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ascii="宋体" w:hAnsi="宋体" w:cs="Arial"/>
                <w:sz w:val="24"/>
                <w:szCs w:val="24"/>
                <w:highlight w:val="none"/>
              </w:rPr>
            </w:pPr>
            <w:r>
              <w:rPr>
                <w:rFonts w:hint="eastAsia" w:ascii="宋体" w:hAnsi="宋体" w:cs="Arial"/>
                <w:sz w:val="24"/>
                <w:szCs w:val="24"/>
                <w:highlight w:val="none"/>
              </w:rPr>
              <w:t>经评审的最低投标价法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kern w:val="2"/>
                <w:sz w:val="24"/>
                <w:szCs w:val="24"/>
                <w:highlight w:val="none"/>
                <w:lang w:val="en-US" w:eastAsia="zh-CN" w:bidi="ar-SA"/>
              </w:rPr>
            </w:pPr>
            <w:r>
              <w:rPr>
                <w:rFonts w:hint="eastAsia" w:ascii="宋体" w:hAnsi="宋体" w:cs="Arial"/>
                <w:sz w:val="24"/>
                <w:szCs w:val="24"/>
                <w:highlight w:val="none"/>
              </w:rPr>
              <w:t>14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Arial"/>
                <w:sz w:val="24"/>
                <w:szCs w:val="24"/>
                <w:highlight w:val="none"/>
                <w:lang w:eastAsia="zh-CN"/>
              </w:rPr>
            </w:pPr>
            <w:r>
              <w:rPr>
                <w:rFonts w:hint="eastAsia" w:ascii="宋体" w:hAnsi="宋体" w:cs="Arial"/>
                <w:sz w:val="24"/>
                <w:szCs w:val="24"/>
                <w:highlight w:val="none"/>
                <w:lang w:eastAsia="zh-CN"/>
              </w:rPr>
              <w:t>最高限价</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numPr>
                <w:ilvl w:val="0"/>
                <w:numId w:val="0"/>
              </w:numPr>
              <w:spacing w:line="360" w:lineRule="auto"/>
              <w:rPr>
                <w:rFonts w:hint="eastAsia" w:ascii="宋体" w:hAnsi="宋体" w:cs="Arial"/>
                <w:sz w:val="24"/>
                <w:szCs w:val="24"/>
                <w:highlight w:val="none"/>
              </w:rPr>
            </w:pPr>
            <w:r>
              <w:rPr>
                <w:rFonts w:hint="eastAsia" w:ascii="宋体" w:hAnsi="宋体" w:eastAsia="宋体" w:cs="Arial"/>
                <w:kern w:val="2"/>
                <w:sz w:val="24"/>
                <w:szCs w:val="24"/>
                <w:highlight w:val="none"/>
                <w:lang w:val="en-US" w:eastAsia="zh-CN" w:bidi="ar-SA"/>
              </w:rPr>
              <w:t>1.</w:t>
            </w:r>
            <w:r>
              <w:rPr>
                <w:rFonts w:hint="eastAsia" w:ascii="宋体" w:hAnsi="宋体" w:cs="Arial"/>
                <w:sz w:val="24"/>
                <w:szCs w:val="24"/>
                <w:highlight w:val="none"/>
              </w:rPr>
              <w:t>本项目设置最高投标限价：</w:t>
            </w:r>
          </w:p>
          <w:p>
            <w:pPr>
              <w:numPr>
                <w:ilvl w:val="0"/>
                <w:numId w:val="0"/>
              </w:numPr>
              <w:spacing w:line="360" w:lineRule="auto"/>
              <w:rPr>
                <w:rFonts w:hint="eastAsia" w:ascii="宋体" w:hAnsi="宋体" w:cs="Arial"/>
                <w:sz w:val="24"/>
                <w:szCs w:val="24"/>
                <w:highlight w:val="none"/>
              </w:rPr>
            </w:pPr>
            <w:r>
              <w:rPr>
                <w:rFonts w:hint="eastAsia" w:ascii="宋体" w:hAnsi="宋体" w:cs="Arial"/>
                <w:sz w:val="24"/>
                <w:szCs w:val="24"/>
                <w:highlight w:val="none"/>
              </w:rPr>
              <w:t>第一包62527.68元；</w:t>
            </w:r>
          </w:p>
          <w:p>
            <w:pPr>
              <w:numPr>
                <w:ilvl w:val="0"/>
                <w:numId w:val="0"/>
              </w:numPr>
              <w:spacing w:line="360" w:lineRule="auto"/>
              <w:rPr>
                <w:rFonts w:hint="eastAsia" w:ascii="宋体" w:hAnsi="宋体" w:cs="Arial"/>
                <w:sz w:val="24"/>
                <w:szCs w:val="24"/>
                <w:highlight w:val="none"/>
              </w:rPr>
            </w:pPr>
            <w:r>
              <w:rPr>
                <w:rFonts w:hint="eastAsia" w:ascii="宋体" w:hAnsi="宋体" w:cs="Arial"/>
                <w:sz w:val="24"/>
                <w:szCs w:val="24"/>
                <w:highlight w:val="none"/>
              </w:rPr>
              <w:t>第二包47925.00元。</w:t>
            </w:r>
          </w:p>
          <w:p>
            <w:pPr>
              <w:spacing w:line="360" w:lineRule="auto"/>
              <w:rPr>
                <w:rFonts w:ascii="宋体" w:hAnsi="宋体" w:cs="Arial"/>
                <w:sz w:val="24"/>
                <w:szCs w:val="24"/>
                <w:highlight w:val="none"/>
              </w:rPr>
            </w:pPr>
            <w:r>
              <w:rPr>
                <w:rFonts w:hint="eastAsia" w:ascii="宋体" w:hAnsi="宋体" w:cs="Arial"/>
                <w:sz w:val="24"/>
                <w:szCs w:val="24"/>
                <w:highlight w:val="none"/>
              </w:rPr>
              <w:t>2.投标报价：本项目采用人民币报价，计价方式为：总价包干；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cs="Arial"/>
                <w:kern w:val="2"/>
                <w:sz w:val="24"/>
                <w:szCs w:val="24"/>
                <w:highlight w:val="none"/>
                <w:lang w:val="en-US" w:eastAsia="zh-CN" w:bidi="ar-SA"/>
              </w:rPr>
            </w:pPr>
            <w:r>
              <w:rPr>
                <w:rFonts w:hint="eastAsia" w:ascii="宋体" w:hAnsi="宋体" w:cs="Arial"/>
                <w:sz w:val="24"/>
                <w:szCs w:val="24"/>
                <w:highlight w:val="none"/>
              </w:rPr>
              <w:t>15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供应商提出问题的递交方式、截止时间</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响应异议时间：</w:t>
            </w:r>
            <w:r>
              <w:rPr>
                <w:rFonts w:hint="eastAsia" w:ascii="宋体" w:hAnsi="宋体" w:eastAsia="宋体" w:cs="宋体"/>
                <w:color w:val="000000"/>
                <w:sz w:val="24"/>
                <w:szCs w:val="24"/>
                <w:highlight w:val="none"/>
                <w:lang w:eastAsia="zh-CN"/>
              </w:rPr>
              <w:t>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rPr>
              <w:t>日1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:00前；</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接受异议的电子邮箱：</w:t>
            </w:r>
            <w:r>
              <w:rPr>
                <w:rFonts w:hint="eastAsia" w:ascii="宋体" w:hAnsi="宋体" w:eastAsia="宋体" w:cs="宋体"/>
                <w:b/>
                <w:color w:val="000000"/>
                <w:sz w:val="24"/>
                <w:szCs w:val="24"/>
                <w:highlight w:val="none"/>
                <w:u w:val="single"/>
              </w:rPr>
              <w:t>bjhczhbdlyxgs@163.com</w:t>
            </w:r>
          </w:p>
          <w:p>
            <w:pPr>
              <w:spacing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询比</w:t>
            </w:r>
            <w:r>
              <w:rPr>
                <w:rFonts w:hint="eastAsia" w:ascii="宋体" w:hAnsi="宋体" w:eastAsia="宋体" w:cs="宋体"/>
                <w:color w:val="000000"/>
                <w:sz w:val="24"/>
                <w:szCs w:val="24"/>
                <w:highlight w:val="none"/>
              </w:rPr>
              <w:t>文件的</w:t>
            </w:r>
            <w:r>
              <w:rPr>
                <w:rFonts w:hint="eastAsia" w:ascii="宋体" w:hAnsi="宋体" w:eastAsia="宋体" w:cs="宋体"/>
                <w:color w:val="000000"/>
                <w:sz w:val="24"/>
                <w:szCs w:val="24"/>
                <w:highlight w:val="none"/>
                <w:lang w:val="zh-CN"/>
              </w:rPr>
              <w:t>答复内容及</w:t>
            </w:r>
            <w:r>
              <w:rPr>
                <w:rFonts w:hint="eastAsia" w:ascii="宋体" w:hAnsi="宋体" w:eastAsia="宋体" w:cs="宋体"/>
                <w:color w:val="000000"/>
                <w:sz w:val="24"/>
                <w:szCs w:val="24"/>
                <w:highlight w:val="none"/>
              </w:rPr>
              <w:t>澄清、修改将在</w:t>
            </w:r>
            <w:r>
              <w:rPr>
                <w:rFonts w:hint="eastAsia" w:ascii="宋体" w:hAnsi="宋体" w:eastAsia="宋体" w:cs="宋体"/>
                <w:b/>
                <w:bCs/>
                <w:color w:val="000000"/>
                <w:sz w:val="24"/>
                <w:szCs w:val="24"/>
                <w:highlight w:val="none"/>
                <w:lang w:eastAsia="zh-CN"/>
              </w:rPr>
              <w:t>巢湖学院官网（https://www.chu.edu.cn/）、安徽省招标投标信息网（http://www.ahtba.org.cn/）、华采招标集团有限公司网站</w:t>
            </w:r>
            <w:r>
              <w:rPr>
                <w:rFonts w:hint="eastAsia" w:ascii="宋体" w:hAnsi="宋体" w:eastAsia="宋体" w:cs="宋体"/>
                <w:color w:val="000000"/>
                <w:sz w:val="24"/>
                <w:szCs w:val="24"/>
                <w:highlight w:val="none"/>
              </w:rPr>
              <w:t>发布。</w:t>
            </w:r>
            <w:r>
              <w:rPr>
                <w:rFonts w:hint="eastAsia" w:ascii="宋体" w:hAnsi="宋体" w:eastAsia="宋体" w:cs="宋体"/>
                <w:color w:val="000000"/>
                <w:sz w:val="24"/>
                <w:szCs w:val="24"/>
                <w:highlight w:val="none"/>
                <w:lang w:val="zh-CN"/>
              </w:rPr>
              <w:t>答复内容及澄清或修改内容为询比文件的组成部分，对供应商具有同样约束力效力。</w:t>
            </w:r>
            <w:r>
              <w:rPr>
                <w:rFonts w:hint="eastAsia" w:ascii="宋体" w:hAnsi="宋体" w:eastAsia="宋体" w:cs="宋体"/>
                <w:color w:val="000000"/>
                <w:sz w:val="24"/>
                <w:szCs w:val="24"/>
                <w:highlight w:val="none"/>
              </w:rPr>
              <w:t>所有潜在供应商自行在网上查询查看，无需以书面形式回复。采购代理机构将不再另行通知各供应商。供应商对</w:t>
            </w:r>
            <w:r>
              <w:rPr>
                <w:rFonts w:hint="eastAsia" w:ascii="宋体" w:hAnsi="宋体" w:eastAsia="宋体" w:cs="宋体"/>
                <w:color w:val="000000"/>
                <w:sz w:val="24"/>
                <w:szCs w:val="24"/>
                <w:highlight w:val="none"/>
                <w:lang w:eastAsia="zh-CN"/>
              </w:rPr>
              <w:t>询比</w:t>
            </w:r>
            <w:r>
              <w:rPr>
                <w:rFonts w:hint="eastAsia" w:ascii="宋体" w:hAnsi="宋体" w:eastAsia="宋体" w:cs="宋体"/>
                <w:color w:val="000000"/>
                <w:sz w:val="24"/>
                <w:szCs w:val="24"/>
                <w:highlight w:val="none"/>
              </w:rPr>
              <w:t>文件的澄清、修改未能及时查询的，由此引起的一切责任均由供应商自行负责。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Arial"/>
                <w:kern w:val="2"/>
                <w:sz w:val="24"/>
                <w:szCs w:val="24"/>
                <w:highlight w:val="none"/>
                <w:lang w:val="en-US" w:eastAsia="zh-CN" w:bidi="ar-SA"/>
              </w:rPr>
            </w:pPr>
            <w:r>
              <w:rPr>
                <w:rFonts w:hint="eastAsia" w:ascii="宋体" w:hAnsi="宋体" w:cs="Arial"/>
                <w:sz w:val="24"/>
                <w:szCs w:val="24"/>
                <w:highlight w:val="none"/>
                <w:lang w:val="en-US" w:eastAsia="zh-CN"/>
              </w:rPr>
              <w:t>16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履约保证金：</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本项目不收取。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Arial"/>
                <w:kern w:val="2"/>
                <w:sz w:val="24"/>
                <w:szCs w:val="24"/>
                <w:highlight w:val="none"/>
                <w:lang w:val="en-US" w:eastAsia="zh-CN" w:bidi="ar-SA"/>
              </w:rPr>
            </w:pPr>
            <w:r>
              <w:rPr>
                <w:rFonts w:hint="eastAsia" w:ascii="宋体" w:hAnsi="宋体" w:cs="Arial"/>
                <w:sz w:val="24"/>
                <w:szCs w:val="24"/>
                <w:highlight w:val="none"/>
              </w:rPr>
              <w:t>1</w:t>
            </w:r>
            <w:r>
              <w:rPr>
                <w:rFonts w:hint="eastAsia" w:ascii="宋体" w:hAnsi="宋体" w:cs="Arial"/>
                <w:sz w:val="24"/>
                <w:szCs w:val="24"/>
                <w:highlight w:val="none"/>
                <w:lang w:val="en-US" w:eastAsia="zh-CN"/>
              </w:rPr>
              <w:t>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Arial"/>
                <w:sz w:val="24"/>
                <w:szCs w:val="24"/>
                <w:highlight w:val="none"/>
              </w:rPr>
            </w:pPr>
            <w:r>
              <w:rPr>
                <w:rFonts w:hint="eastAsia" w:ascii="宋体" w:hAnsi="宋体" w:cs="Arial"/>
                <w:sz w:val="24"/>
                <w:szCs w:val="24"/>
                <w:highlight w:val="none"/>
              </w:rPr>
              <w:t>付款方式：</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ascii="宋体" w:hAnsi="宋体" w:cs="Arial"/>
                <w:sz w:val="24"/>
                <w:szCs w:val="24"/>
                <w:highlight w:val="none"/>
              </w:rPr>
            </w:pPr>
            <w:r>
              <w:rPr>
                <w:rFonts w:hint="eastAsia" w:ascii="宋体" w:hAnsi="宋体" w:cs="Arial"/>
                <w:sz w:val="24"/>
                <w:szCs w:val="24"/>
                <w:highlight w:val="none"/>
              </w:rPr>
              <w:t>供应商完成供货，并经由采购人验收合格后一次性付款。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18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highlight w:val="none"/>
                <w:lang w:val="en-US" w:eastAsia="zh-CN" w:bidi="ar-SA"/>
              </w:rPr>
            </w:pPr>
            <w:r>
              <w:rPr>
                <w:rFonts w:hint="eastAsia" w:ascii="宋体" w:hAnsi="宋体" w:cs="宋体"/>
                <w:sz w:val="24"/>
                <w:szCs w:val="24"/>
                <w:highlight w:val="none"/>
              </w:rPr>
              <w:t>代理服务费：</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ascii="宋体" w:hAnsi="宋体" w:cs="宋体"/>
                <w:kern w:val="2"/>
                <w:sz w:val="24"/>
                <w:szCs w:val="24"/>
                <w:highlight w:val="none"/>
                <w:lang w:val="en-US" w:eastAsia="zh-CN" w:bidi="ar-SA"/>
              </w:rPr>
            </w:pPr>
            <w:r>
              <w:rPr>
                <w:rFonts w:hint="eastAsia" w:ascii="宋体" w:hAnsi="宋体" w:cs="宋体"/>
                <w:sz w:val="24"/>
                <w:szCs w:val="24"/>
                <w:highlight w:val="none"/>
              </w:rPr>
              <w:t xml:space="preserve">成交供应商应按照每包3000元的固定标准向招标代理机构交纳代理服务费。上述费用由成交供应商支付，投标供应商在其投标报价时请考虑上述相关费用。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19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2"/>
                <w:sz w:val="24"/>
                <w:szCs w:val="24"/>
                <w:highlight w:val="none"/>
                <w:lang w:val="en-US" w:eastAsia="zh-CN" w:bidi="ar-SA"/>
              </w:rPr>
            </w:pPr>
            <w:r>
              <w:rPr>
                <w:rFonts w:hint="eastAsia" w:ascii="宋体" w:hAnsi="宋体" w:cs="宋体"/>
                <w:color w:val="000000"/>
                <w:sz w:val="24"/>
                <w:szCs w:val="24"/>
                <w:highlight w:val="none"/>
              </w:rPr>
              <w:t>供应商的替代方案</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不允许提交</w:t>
            </w:r>
            <w:r>
              <w:rPr>
                <w:rFonts w:hint="eastAsia" w:ascii="宋体" w:hAnsi="宋体" w:cs="宋体"/>
                <w:color w:val="000000"/>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0"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Arial"/>
                <w:sz w:val="24"/>
                <w:szCs w:val="24"/>
                <w:highlight w:val="none"/>
                <w:lang w:val="en-US" w:eastAsia="zh-CN"/>
              </w:rPr>
            </w:pPr>
            <w:r>
              <w:rPr>
                <w:rFonts w:hint="eastAsia" w:ascii="宋体" w:hAnsi="宋体" w:cs="Arial"/>
                <w:sz w:val="24"/>
                <w:szCs w:val="24"/>
                <w:highlight w:val="none"/>
                <w:lang w:val="en-US" w:eastAsia="zh-CN"/>
              </w:rPr>
              <w:t>20</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napToGrid w:val="0"/>
              <w:spacing w:line="420" w:lineRule="exact"/>
              <w:jc w:val="center"/>
              <w:rPr>
                <w:rFonts w:ascii="宋体" w:hAnsi="宋体"/>
                <w:sz w:val="24"/>
                <w:szCs w:val="24"/>
                <w:highlight w:val="none"/>
              </w:rPr>
            </w:pPr>
            <w:r>
              <w:rPr>
                <w:rFonts w:hint="eastAsia" w:ascii="宋体" w:hAnsi="宋体" w:cs="Arial"/>
                <w:sz w:val="24"/>
                <w:szCs w:val="24"/>
                <w:highlight w:val="none"/>
              </w:rPr>
              <w:t>废标条款</w:t>
            </w:r>
          </w:p>
        </w:tc>
        <w:tc>
          <w:tcPr>
            <w:tcW w:w="5220" w:type="dxa"/>
            <w:tcBorders>
              <w:top w:val="single" w:color="auto" w:sz="4" w:space="0"/>
              <w:left w:val="single" w:color="auto" w:sz="4" w:space="0"/>
              <w:bottom w:val="single" w:color="auto" w:sz="4" w:space="0"/>
              <w:right w:val="double" w:color="auto" w:sz="4" w:space="0"/>
            </w:tcBorders>
            <w:noWrap w:val="0"/>
            <w:vAlign w:val="center"/>
          </w:tcPr>
          <w:p>
            <w:pPr>
              <w:shd w:val="clear" w:color="auto" w:fill="FFFFFF"/>
              <w:snapToGrid w:val="0"/>
              <w:spacing w:line="400" w:lineRule="exact"/>
              <w:rPr>
                <w:rFonts w:ascii="宋体" w:hAnsi="宋体" w:cs="宋体"/>
                <w:b/>
                <w:sz w:val="24"/>
                <w:szCs w:val="24"/>
                <w:highlight w:val="none"/>
              </w:rPr>
            </w:pPr>
            <w:r>
              <w:rPr>
                <w:rFonts w:hint="eastAsia" w:ascii="宋体" w:hAnsi="宋体" w:cs="宋体"/>
                <w:b/>
                <w:sz w:val="24"/>
                <w:szCs w:val="24"/>
                <w:highlight w:val="none"/>
              </w:rPr>
              <w:t>废标条款：</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1）串通响应或弄虚作假或有其他违法行为的。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串通响应行为是指：</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（a）不同供应商委托同一人响应；</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（b）不同供应商的响应文件载明的项目管理班子成员出现同一人的；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（c）不同供应商的响应文件相互混装的；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2）逾期提交的响应文件；</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3）响应文件有关内容未按规定加盖供应商印章或未经法定代表人（负责人）或其委托代理人签字或签章的；由委托代理人签字或签章的，但未随响应文件一起提交有效的“授权委托书”的；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4）被行业主管部门取消响应资格并在处罚期内的；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5）不按询比小组要求澄清、说明或补正的。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6）响应文件中的报价单及其它内容相应位置处没有签章的。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7）响应文件中响应报价或其它实质性要求不能满足询比文件要求,或作出的承诺与询比文件中提供的响应函样本中相关内容相抵触或有遗漏的。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8）未按规定的格式填写，实质性内容不全或关键字迹模糊、无法辨认的。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9）响应文件对采购人提供的需求清单单项无报价或零报价的。</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10）响应文件中存在采购人不能接受的其它实质性条件。</w:t>
            </w:r>
          </w:p>
          <w:p>
            <w:pPr>
              <w:shd w:val="clear" w:color="auto" w:fill="FFFFFF"/>
              <w:snapToGrid w:val="0"/>
              <w:spacing w:line="400" w:lineRule="exact"/>
              <w:rPr>
                <w:rFonts w:hint="eastAsia" w:ascii="宋体" w:hAnsi="宋体"/>
                <w:sz w:val="24"/>
                <w:szCs w:val="24"/>
                <w:highlight w:val="none"/>
              </w:rPr>
            </w:pPr>
            <w:r>
              <w:rPr>
                <w:rFonts w:hint="eastAsia" w:ascii="宋体" w:hAnsi="宋体"/>
                <w:sz w:val="24"/>
                <w:szCs w:val="24"/>
                <w:highlight w:val="none"/>
              </w:rPr>
              <w:t>11）法律、法规规定的其它情形。</w:t>
            </w:r>
          </w:p>
        </w:tc>
      </w:tr>
    </w:tbl>
    <w:p>
      <w:pPr>
        <w:rPr>
          <w:rFonts w:hint="eastAsia"/>
          <w:highlight w:val="none"/>
        </w:rPr>
      </w:pPr>
    </w:p>
    <w:p>
      <w:pPr>
        <w:pStyle w:val="4"/>
        <w:spacing w:before="0" w:after="0" w:line="360" w:lineRule="auto"/>
        <w:jc w:val="center"/>
        <w:rPr>
          <w:rFonts w:hint="eastAsia" w:ascii="宋体" w:hAnsi="宋体" w:eastAsia="宋体" w:cs="Arial"/>
          <w:color w:val="000000"/>
          <w:highlight w:val="none"/>
        </w:rPr>
      </w:pPr>
      <w:r>
        <w:rPr>
          <w:rFonts w:ascii="宋体" w:hAnsi="宋体" w:eastAsia="宋体" w:cs="Arial"/>
          <w:color w:val="000000"/>
          <w:highlight w:val="none"/>
        </w:rPr>
        <w:br w:type="page"/>
      </w:r>
      <w:r>
        <w:rPr>
          <w:rFonts w:hint="eastAsia" w:ascii="宋体" w:hAnsi="宋体" w:eastAsia="宋体" w:cs="Arial"/>
          <w:color w:val="000000"/>
          <w:highlight w:val="none"/>
        </w:rPr>
        <w:t>二、投标供应商须知</w:t>
      </w:r>
      <w:bookmarkEnd w:id="13"/>
      <w:bookmarkEnd w:id="14"/>
      <w:bookmarkEnd w:id="15"/>
      <w:bookmarkEnd w:id="16"/>
    </w:p>
    <w:p>
      <w:pPr>
        <w:spacing w:line="360" w:lineRule="auto"/>
        <w:jc w:val="center"/>
        <w:rPr>
          <w:rFonts w:hint="eastAsia" w:ascii="宋体" w:hAnsi="宋体" w:cs="Arial"/>
          <w:b/>
          <w:color w:val="000000"/>
          <w:sz w:val="28"/>
          <w:szCs w:val="28"/>
          <w:highlight w:val="none"/>
        </w:rPr>
      </w:pPr>
      <w:r>
        <w:rPr>
          <w:rFonts w:ascii="宋体" w:hAnsi="宋体" w:cs="Arial"/>
          <w:b/>
          <w:color w:val="000000"/>
          <w:sz w:val="28"/>
          <w:szCs w:val="28"/>
          <w:highlight w:val="none"/>
        </w:rPr>
        <w:t>（</w:t>
      </w:r>
      <w:r>
        <w:rPr>
          <w:rFonts w:hint="eastAsia" w:ascii="宋体" w:hAnsi="宋体" w:cs="Arial"/>
          <w:b/>
          <w:color w:val="000000"/>
          <w:sz w:val="28"/>
          <w:szCs w:val="28"/>
          <w:highlight w:val="none"/>
        </w:rPr>
        <w:t>一）总    则</w:t>
      </w:r>
    </w:p>
    <w:p>
      <w:pPr>
        <w:spacing w:line="360" w:lineRule="auto"/>
        <w:ind w:left="165"/>
        <w:rPr>
          <w:rFonts w:hint="eastAsia" w:ascii="宋体" w:hAnsi="宋体" w:cs="Arial"/>
          <w:b/>
          <w:color w:val="000000"/>
          <w:sz w:val="24"/>
          <w:szCs w:val="24"/>
          <w:highlight w:val="none"/>
        </w:rPr>
      </w:pPr>
      <w:r>
        <w:rPr>
          <w:rFonts w:hint="eastAsia" w:ascii="宋体" w:hAnsi="宋体" w:cs="Arial"/>
          <w:b/>
          <w:color w:val="000000"/>
          <w:sz w:val="24"/>
          <w:szCs w:val="24"/>
          <w:highlight w:val="none"/>
        </w:rPr>
        <w:t>1、制订及适用范围</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1.1本</w:t>
      </w:r>
      <w:r>
        <w:rPr>
          <w:rFonts w:hint="eastAsia" w:ascii="宋体" w:hAnsi="宋体" w:cs="Arial"/>
          <w:sz w:val="24"/>
          <w:szCs w:val="24"/>
          <w:highlight w:val="none"/>
        </w:rPr>
        <w:t>询比</w:t>
      </w:r>
      <w:r>
        <w:rPr>
          <w:rFonts w:hint="eastAsia" w:ascii="宋体" w:hAnsi="宋体" w:cs="Arial"/>
          <w:color w:val="000000"/>
          <w:sz w:val="24"/>
          <w:szCs w:val="24"/>
          <w:highlight w:val="none"/>
        </w:rPr>
        <w:t>采购文件是根据有关法律、法规和规章制度来制定的。</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1.2本</w:t>
      </w:r>
      <w:r>
        <w:rPr>
          <w:rFonts w:hint="eastAsia" w:ascii="宋体" w:hAnsi="宋体" w:cs="Arial"/>
          <w:sz w:val="24"/>
          <w:szCs w:val="24"/>
          <w:highlight w:val="none"/>
        </w:rPr>
        <w:t>询比</w:t>
      </w:r>
      <w:r>
        <w:rPr>
          <w:rFonts w:hint="eastAsia" w:ascii="宋体" w:hAnsi="宋体" w:cs="Arial"/>
          <w:color w:val="000000"/>
          <w:sz w:val="24"/>
          <w:szCs w:val="24"/>
          <w:highlight w:val="none"/>
        </w:rPr>
        <w:t>采购文件仅适用于本次询比采购所叙述的采购项目。</w:t>
      </w:r>
    </w:p>
    <w:p>
      <w:pPr>
        <w:spacing w:line="360" w:lineRule="auto"/>
        <w:ind w:left="240"/>
        <w:rPr>
          <w:rFonts w:ascii="宋体" w:hAnsi="宋体" w:cs="Arial"/>
          <w:b/>
          <w:color w:val="000000"/>
          <w:sz w:val="24"/>
          <w:szCs w:val="24"/>
          <w:highlight w:val="none"/>
        </w:rPr>
      </w:pPr>
      <w:r>
        <w:rPr>
          <w:rFonts w:hint="eastAsia" w:ascii="宋体" w:hAnsi="宋体" w:cs="Arial"/>
          <w:b/>
          <w:color w:val="000000"/>
          <w:sz w:val="24"/>
          <w:szCs w:val="24"/>
          <w:highlight w:val="none"/>
        </w:rPr>
        <w:t>2、定义</w:t>
      </w:r>
    </w:p>
    <w:p>
      <w:pPr>
        <w:tabs>
          <w:tab w:val="left" w:pos="720"/>
        </w:tabs>
        <w:spacing w:line="360" w:lineRule="auto"/>
        <w:ind w:left="267" w:leftChars="127"/>
        <w:rPr>
          <w:rFonts w:hint="eastAsia" w:ascii="宋体" w:hAnsi="宋体" w:cs="Arial"/>
          <w:sz w:val="24"/>
          <w:szCs w:val="24"/>
          <w:highlight w:val="none"/>
        </w:rPr>
      </w:pPr>
      <w:r>
        <w:rPr>
          <w:rFonts w:hint="eastAsia" w:ascii="宋体" w:hAnsi="宋体" w:cs="Arial"/>
          <w:sz w:val="24"/>
          <w:szCs w:val="24"/>
          <w:highlight w:val="none"/>
        </w:rPr>
        <w:t>2.1货物：既是指本范本适用于货物采购，也是指货物采购所伴随的服务采购。</w:t>
      </w:r>
    </w:p>
    <w:p>
      <w:pPr>
        <w:tabs>
          <w:tab w:val="left" w:pos="720"/>
        </w:tabs>
        <w:spacing w:line="360" w:lineRule="auto"/>
        <w:ind w:left="239" w:leftChars="114"/>
        <w:rPr>
          <w:rFonts w:hint="eastAsia" w:ascii="宋体" w:hAnsi="宋体" w:cs="Arial"/>
          <w:color w:val="000000"/>
          <w:sz w:val="24"/>
          <w:szCs w:val="24"/>
          <w:highlight w:val="none"/>
        </w:rPr>
      </w:pPr>
      <w:r>
        <w:rPr>
          <w:rFonts w:hint="eastAsia" w:ascii="宋体" w:hAnsi="宋体" w:cs="Arial"/>
          <w:color w:val="000000"/>
          <w:sz w:val="24"/>
          <w:szCs w:val="24"/>
          <w:highlight w:val="none"/>
        </w:rPr>
        <w:t>2.2采购代理机构：经批准设立的集中采购机构和按规定进行登记的其他采购代理机构。本次采购项目的采购代理机构具体为“投标供应商须知前附表序号3”中规定。</w:t>
      </w:r>
    </w:p>
    <w:p>
      <w:pPr>
        <w:spacing w:line="360" w:lineRule="auto"/>
        <w:ind w:left="181" w:leftChars="86" w:firstLine="120" w:firstLineChars="50"/>
        <w:rPr>
          <w:rFonts w:hint="eastAsia" w:ascii="宋体" w:hAnsi="宋体" w:cs="Arial"/>
          <w:sz w:val="24"/>
          <w:szCs w:val="24"/>
          <w:highlight w:val="none"/>
        </w:rPr>
      </w:pPr>
      <w:r>
        <w:rPr>
          <w:rFonts w:hint="eastAsia" w:ascii="宋体" w:hAnsi="宋体" w:cs="Arial"/>
          <w:color w:val="000000"/>
          <w:sz w:val="24"/>
          <w:szCs w:val="24"/>
          <w:highlight w:val="none"/>
        </w:rPr>
        <w:t>2.3</w:t>
      </w:r>
      <w:r>
        <w:rPr>
          <w:rFonts w:hint="eastAsia" w:ascii="宋体" w:hAnsi="宋体" w:cs="Arial"/>
          <w:sz w:val="24"/>
          <w:szCs w:val="24"/>
          <w:highlight w:val="none"/>
        </w:rPr>
        <w:t>采购人:</w:t>
      </w:r>
      <w:r>
        <w:rPr>
          <w:rFonts w:hint="eastAsia" w:ascii="宋体" w:hAnsi="宋体"/>
          <w:sz w:val="24"/>
          <w:highlight w:val="none"/>
        </w:rPr>
        <w:t>既本次采购项目的业主方。</w:t>
      </w:r>
    </w:p>
    <w:p>
      <w:pPr>
        <w:spacing w:line="360" w:lineRule="auto"/>
        <w:ind w:left="178" w:leftChars="85" w:firstLine="120" w:firstLineChars="50"/>
        <w:rPr>
          <w:rFonts w:hint="eastAsia" w:ascii="宋体" w:hAnsi="宋体" w:cs="Arial"/>
          <w:sz w:val="24"/>
          <w:szCs w:val="24"/>
          <w:highlight w:val="none"/>
        </w:rPr>
      </w:pPr>
      <w:r>
        <w:rPr>
          <w:rFonts w:hint="eastAsia" w:ascii="宋体" w:hAnsi="宋体" w:cs="Arial"/>
          <w:color w:val="000000"/>
          <w:sz w:val="24"/>
          <w:szCs w:val="24"/>
          <w:highlight w:val="none"/>
        </w:rPr>
        <w:t>2.4</w:t>
      </w:r>
      <w:r>
        <w:rPr>
          <w:rFonts w:hint="eastAsia" w:ascii="宋体" w:hAnsi="宋体" w:cs="Arial"/>
          <w:sz w:val="24"/>
          <w:szCs w:val="24"/>
          <w:highlight w:val="none"/>
        </w:rPr>
        <w:t>投标供应商：是指向采购人提供货物、工程或者服务的法人、其他组织或者自然人。即对“投标供应商须知前附表”序号1所指称项目表现出兴趣，并有可能实际参与该项目询比的法人、其他组织或者自然人。</w:t>
      </w:r>
    </w:p>
    <w:p>
      <w:pPr>
        <w:spacing w:line="360" w:lineRule="auto"/>
        <w:ind w:left="178" w:leftChars="85" w:firstLine="60" w:firstLineChars="25"/>
        <w:rPr>
          <w:rFonts w:hint="eastAsia" w:ascii="宋体" w:hAnsi="宋体" w:cs="Arial"/>
          <w:sz w:val="24"/>
          <w:szCs w:val="24"/>
          <w:highlight w:val="none"/>
        </w:rPr>
      </w:pPr>
      <w:r>
        <w:rPr>
          <w:rFonts w:hint="eastAsia" w:ascii="宋体" w:hAnsi="宋体" w:cs="Arial"/>
          <w:b/>
          <w:color w:val="000000"/>
          <w:sz w:val="24"/>
          <w:szCs w:val="24"/>
          <w:highlight w:val="none"/>
        </w:rPr>
        <w:t>3、合格的投标供应商</w:t>
      </w:r>
    </w:p>
    <w:p>
      <w:pPr>
        <w:widowControl/>
        <w:shd w:val="clear" w:color="auto" w:fill="FFFFFF"/>
        <w:spacing w:line="540" w:lineRule="atLeast"/>
        <w:ind w:firstLine="460"/>
        <w:jc w:val="left"/>
        <w:rPr>
          <w:rFonts w:hint="eastAsia" w:ascii="宋体" w:hAnsi="宋体"/>
          <w:kern w:val="0"/>
          <w:sz w:val="24"/>
          <w:szCs w:val="24"/>
          <w:highlight w:val="none"/>
        </w:rPr>
      </w:pPr>
      <w:r>
        <w:rPr>
          <w:rFonts w:hint="eastAsia" w:ascii="宋体" w:hAnsi="宋体"/>
          <w:kern w:val="0"/>
          <w:sz w:val="24"/>
          <w:szCs w:val="24"/>
          <w:highlight w:val="none"/>
        </w:rPr>
        <w:t>3.1供应商须具有独立法人资格，提供有效的营业执照、税务登记证、组织机构代码证（三证合一的仅提供相应的营业执照）；</w:t>
      </w:r>
    </w:p>
    <w:p>
      <w:pPr>
        <w:widowControl/>
        <w:shd w:val="clear" w:color="auto" w:fill="FFFFFF"/>
        <w:spacing w:line="540" w:lineRule="atLeast"/>
        <w:ind w:firstLine="460"/>
        <w:jc w:val="left"/>
        <w:rPr>
          <w:rFonts w:hint="eastAsia" w:ascii="宋体" w:hAnsi="宋体"/>
          <w:kern w:val="0"/>
          <w:sz w:val="24"/>
          <w:szCs w:val="24"/>
          <w:highlight w:val="none"/>
        </w:rPr>
      </w:pPr>
      <w:r>
        <w:rPr>
          <w:rFonts w:hint="eastAsia" w:ascii="宋体" w:hAnsi="宋体"/>
          <w:kern w:val="0"/>
          <w:sz w:val="24"/>
          <w:szCs w:val="24"/>
          <w:highlight w:val="none"/>
        </w:rPr>
        <w:t>3.2供应商存在以下不良信用记录情形之一的，不得推荐为成交候选供应商，不得确定为成交供应商：</w:t>
      </w:r>
    </w:p>
    <w:p>
      <w:pPr>
        <w:widowControl/>
        <w:shd w:val="clear" w:color="auto" w:fill="FFFFFF"/>
        <w:spacing w:line="540" w:lineRule="atLeast"/>
        <w:ind w:firstLine="460"/>
        <w:jc w:val="left"/>
        <w:rPr>
          <w:rFonts w:hint="eastAsia" w:ascii="宋体" w:hAnsi="宋体"/>
          <w:kern w:val="0"/>
          <w:sz w:val="24"/>
          <w:szCs w:val="24"/>
          <w:highlight w:val="none"/>
        </w:rPr>
      </w:pPr>
      <w:r>
        <w:rPr>
          <w:rFonts w:hint="eastAsia" w:ascii="宋体" w:hAnsi="宋体"/>
          <w:kern w:val="0"/>
          <w:sz w:val="24"/>
          <w:szCs w:val="24"/>
          <w:highlight w:val="none"/>
        </w:rPr>
        <w:t>①供应商被人民法院列入失信被执行人的；</w:t>
      </w:r>
    </w:p>
    <w:p>
      <w:pPr>
        <w:widowControl/>
        <w:shd w:val="clear" w:color="auto" w:fill="FFFFFF"/>
        <w:spacing w:line="540" w:lineRule="atLeast"/>
        <w:ind w:firstLine="460"/>
        <w:jc w:val="left"/>
        <w:rPr>
          <w:rFonts w:hint="eastAsia" w:ascii="宋体" w:hAnsi="宋体"/>
          <w:kern w:val="0"/>
          <w:sz w:val="24"/>
          <w:szCs w:val="24"/>
          <w:highlight w:val="none"/>
        </w:rPr>
      </w:pPr>
      <w:r>
        <w:rPr>
          <w:rFonts w:hint="eastAsia" w:ascii="宋体" w:hAnsi="宋体"/>
          <w:kern w:val="0"/>
          <w:sz w:val="24"/>
          <w:szCs w:val="24"/>
          <w:highlight w:val="none"/>
        </w:rPr>
        <w:t>②供应商被工商行政管理部门列入企业经营异常名录的；</w:t>
      </w:r>
    </w:p>
    <w:p>
      <w:pPr>
        <w:widowControl/>
        <w:shd w:val="clear" w:color="auto" w:fill="FFFFFF"/>
        <w:spacing w:line="540" w:lineRule="atLeast"/>
        <w:ind w:firstLine="460"/>
        <w:jc w:val="left"/>
        <w:rPr>
          <w:rFonts w:hint="eastAsia" w:ascii="宋体" w:hAnsi="宋体"/>
          <w:kern w:val="0"/>
          <w:sz w:val="24"/>
          <w:szCs w:val="24"/>
          <w:highlight w:val="none"/>
        </w:rPr>
      </w:pPr>
      <w:r>
        <w:rPr>
          <w:rFonts w:hint="eastAsia" w:ascii="宋体" w:hAnsi="宋体"/>
          <w:kern w:val="0"/>
          <w:sz w:val="24"/>
          <w:szCs w:val="24"/>
          <w:highlight w:val="none"/>
        </w:rPr>
        <w:t>③供应商被税务部门列入重大税收违法失信主体的；</w:t>
      </w:r>
    </w:p>
    <w:p>
      <w:pPr>
        <w:widowControl/>
        <w:shd w:val="clear" w:color="auto" w:fill="FFFFFF"/>
        <w:spacing w:line="540" w:lineRule="atLeast"/>
        <w:ind w:firstLine="460"/>
        <w:jc w:val="left"/>
        <w:rPr>
          <w:rFonts w:hint="eastAsia" w:ascii="宋体" w:hAnsi="宋体"/>
          <w:kern w:val="0"/>
          <w:sz w:val="24"/>
          <w:szCs w:val="24"/>
          <w:highlight w:val="none"/>
        </w:rPr>
      </w:pPr>
      <w:r>
        <w:rPr>
          <w:rFonts w:hint="eastAsia" w:ascii="宋体" w:hAnsi="宋体"/>
          <w:kern w:val="0"/>
          <w:sz w:val="24"/>
          <w:szCs w:val="24"/>
          <w:highlight w:val="none"/>
        </w:rPr>
        <w:t>④供应商被政府采购监管部门列入政府采购严重违法失信行为记录名单的。</w:t>
      </w:r>
    </w:p>
    <w:p>
      <w:pPr>
        <w:widowControl/>
        <w:shd w:val="clear" w:color="auto" w:fill="FFFFFF"/>
        <w:spacing w:line="540" w:lineRule="atLeast"/>
        <w:ind w:firstLine="460"/>
        <w:jc w:val="left"/>
        <w:rPr>
          <w:rFonts w:hint="eastAsia" w:ascii="宋体" w:hAnsi="宋体"/>
          <w:kern w:val="0"/>
          <w:sz w:val="24"/>
          <w:szCs w:val="24"/>
          <w:highlight w:val="none"/>
        </w:rPr>
      </w:pPr>
      <w:r>
        <w:rPr>
          <w:rFonts w:hint="eastAsia" w:ascii="宋体" w:hAnsi="宋体"/>
          <w:kern w:val="0"/>
          <w:sz w:val="24"/>
          <w:szCs w:val="24"/>
          <w:highlight w:val="none"/>
        </w:rPr>
        <w:t>3.3本项目不接受联合体投标；</w:t>
      </w:r>
    </w:p>
    <w:p>
      <w:pPr>
        <w:widowControl/>
        <w:shd w:val="clear" w:color="auto" w:fill="FFFFFF"/>
        <w:spacing w:line="540" w:lineRule="atLeast"/>
        <w:ind w:firstLine="460"/>
        <w:jc w:val="left"/>
        <w:rPr>
          <w:rFonts w:hint="eastAsia" w:ascii="宋体" w:hAnsi="宋体" w:cs="Arial"/>
          <w:sz w:val="24"/>
          <w:szCs w:val="24"/>
          <w:highlight w:val="none"/>
        </w:rPr>
      </w:pPr>
      <w:r>
        <w:rPr>
          <w:rFonts w:hint="eastAsia" w:ascii="宋体" w:hAnsi="宋体"/>
          <w:kern w:val="0"/>
          <w:sz w:val="24"/>
          <w:szCs w:val="24"/>
          <w:highlight w:val="none"/>
        </w:rPr>
        <w:t>3.4由于采购项目</w:t>
      </w:r>
      <w:r>
        <w:rPr>
          <w:rFonts w:hint="eastAsia" w:ascii="宋体" w:hAnsi="宋体" w:cs="Arial"/>
          <w:color w:val="000000"/>
          <w:sz w:val="24"/>
          <w:szCs w:val="24"/>
          <w:highlight w:val="none"/>
        </w:rPr>
        <w:t>的差异性，投标供应商在参与具体采购项目活动时，还要仔细阅读该项目（或包别）</w:t>
      </w:r>
      <w:r>
        <w:rPr>
          <w:rFonts w:hint="eastAsia" w:ascii="宋体" w:hAnsi="宋体" w:cs="Arial"/>
          <w:sz w:val="24"/>
          <w:szCs w:val="24"/>
          <w:highlight w:val="none"/>
        </w:rPr>
        <w:t>的资质及相关要求。</w:t>
      </w:r>
    </w:p>
    <w:p>
      <w:pPr>
        <w:spacing w:line="360" w:lineRule="auto"/>
        <w:ind w:firstLine="241" w:firstLineChars="100"/>
        <w:rPr>
          <w:rFonts w:ascii="宋体" w:hAnsi="宋体" w:cs="Arial"/>
          <w:b/>
          <w:color w:val="000000"/>
          <w:sz w:val="24"/>
          <w:szCs w:val="24"/>
          <w:highlight w:val="none"/>
        </w:rPr>
      </w:pPr>
      <w:r>
        <w:rPr>
          <w:rFonts w:hint="eastAsia" w:ascii="宋体" w:hAnsi="宋体" w:cs="Arial"/>
          <w:b/>
          <w:color w:val="000000"/>
          <w:sz w:val="24"/>
          <w:szCs w:val="24"/>
          <w:highlight w:val="none"/>
        </w:rPr>
        <w:t>4、投标供应商参与询比活动的</w:t>
      </w:r>
      <w:r>
        <w:rPr>
          <w:rFonts w:ascii="宋体" w:hAnsi="宋体" w:cs="Arial"/>
          <w:b/>
          <w:color w:val="000000"/>
          <w:sz w:val="24"/>
          <w:szCs w:val="24"/>
          <w:highlight w:val="none"/>
        </w:rPr>
        <w:t>费用</w:t>
      </w:r>
    </w:p>
    <w:p>
      <w:pPr>
        <w:tabs>
          <w:tab w:val="left" w:pos="720"/>
        </w:tabs>
        <w:spacing w:line="360" w:lineRule="auto"/>
        <w:ind w:left="239" w:leftChars="114" w:firstLine="360" w:firstLineChars="150"/>
        <w:rPr>
          <w:rFonts w:ascii="宋体" w:hAnsi="宋体" w:cs="Arial"/>
          <w:color w:val="000000"/>
          <w:sz w:val="24"/>
          <w:szCs w:val="24"/>
          <w:highlight w:val="none"/>
        </w:rPr>
      </w:pPr>
      <w:r>
        <w:rPr>
          <w:rFonts w:hint="eastAsia" w:ascii="宋体" w:hAnsi="宋体" w:cs="Arial"/>
          <w:color w:val="000000"/>
          <w:sz w:val="24"/>
          <w:szCs w:val="24"/>
          <w:highlight w:val="none"/>
        </w:rPr>
        <w:t>投标供应商</w:t>
      </w:r>
      <w:r>
        <w:rPr>
          <w:rFonts w:ascii="宋体" w:hAnsi="宋体" w:cs="Arial"/>
          <w:color w:val="000000"/>
          <w:sz w:val="24"/>
          <w:szCs w:val="24"/>
          <w:highlight w:val="none"/>
        </w:rPr>
        <w:t>必须自行承担所有与参加</w:t>
      </w:r>
      <w:r>
        <w:rPr>
          <w:rFonts w:hint="eastAsia" w:ascii="宋体" w:hAnsi="宋体" w:cs="Arial"/>
          <w:color w:val="000000"/>
          <w:sz w:val="24"/>
          <w:szCs w:val="24"/>
          <w:highlight w:val="none"/>
        </w:rPr>
        <w:t>采购活动</w:t>
      </w:r>
      <w:r>
        <w:rPr>
          <w:rFonts w:ascii="宋体" w:hAnsi="宋体" w:cs="Arial"/>
          <w:color w:val="000000"/>
          <w:sz w:val="24"/>
          <w:szCs w:val="24"/>
          <w:highlight w:val="none"/>
        </w:rPr>
        <w:t>的有关费用。不论结果如何，</w:t>
      </w:r>
      <w:r>
        <w:rPr>
          <w:rFonts w:hint="eastAsia" w:ascii="宋体" w:hAnsi="宋体" w:cs="Arial"/>
          <w:color w:val="000000"/>
          <w:sz w:val="24"/>
          <w:szCs w:val="24"/>
          <w:highlight w:val="none"/>
        </w:rPr>
        <w:t>采购代理机构和采购人</w:t>
      </w:r>
      <w:r>
        <w:rPr>
          <w:rFonts w:ascii="宋体" w:hAnsi="宋体" w:cs="Arial"/>
          <w:color w:val="000000"/>
          <w:sz w:val="24"/>
          <w:szCs w:val="24"/>
          <w:highlight w:val="none"/>
        </w:rPr>
        <w:t>在任何情况下均无义务和责任承担这些费用。</w:t>
      </w:r>
    </w:p>
    <w:p>
      <w:pPr>
        <w:spacing w:line="360" w:lineRule="auto"/>
        <w:rPr>
          <w:rFonts w:hint="eastAsia" w:ascii="宋体" w:hAnsi="宋体" w:cs="Arial"/>
          <w:color w:val="000000"/>
          <w:sz w:val="24"/>
          <w:szCs w:val="24"/>
          <w:highlight w:val="none"/>
        </w:rPr>
      </w:pPr>
    </w:p>
    <w:p>
      <w:pPr>
        <w:spacing w:line="360" w:lineRule="auto"/>
        <w:jc w:val="center"/>
        <w:rPr>
          <w:rFonts w:hint="eastAsia" w:ascii="宋体" w:hAnsi="宋体" w:cs="Arial"/>
          <w:b/>
          <w:color w:val="000000"/>
          <w:sz w:val="28"/>
          <w:szCs w:val="28"/>
          <w:highlight w:val="none"/>
        </w:rPr>
      </w:pPr>
      <w:r>
        <w:rPr>
          <w:rFonts w:ascii="宋体" w:hAnsi="宋体" w:cs="Arial"/>
          <w:b/>
          <w:color w:val="000000"/>
          <w:sz w:val="28"/>
          <w:szCs w:val="28"/>
          <w:highlight w:val="none"/>
        </w:rPr>
        <w:t>(</w:t>
      </w:r>
      <w:r>
        <w:rPr>
          <w:rFonts w:hint="eastAsia" w:ascii="宋体" w:hAnsi="宋体" w:cs="Arial"/>
          <w:b/>
          <w:color w:val="000000"/>
          <w:sz w:val="28"/>
          <w:szCs w:val="28"/>
          <w:highlight w:val="none"/>
        </w:rPr>
        <w:t>二)询比采购文件</w:t>
      </w:r>
    </w:p>
    <w:p>
      <w:pPr>
        <w:spacing w:line="360" w:lineRule="auto"/>
        <w:ind w:left="165"/>
        <w:rPr>
          <w:rFonts w:ascii="宋体" w:hAnsi="宋体" w:cs="Arial"/>
          <w:b/>
          <w:color w:val="000000"/>
          <w:sz w:val="24"/>
          <w:szCs w:val="24"/>
          <w:highlight w:val="none"/>
        </w:rPr>
      </w:pPr>
      <w:r>
        <w:rPr>
          <w:rFonts w:hint="eastAsia" w:ascii="宋体" w:hAnsi="宋体" w:cs="Arial"/>
          <w:b/>
          <w:color w:val="000000"/>
          <w:sz w:val="24"/>
          <w:szCs w:val="24"/>
          <w:highlight w:val="none"/>
        </w:rPr>
        <w:t>5、询比</w:t>
      </w:r>
      <w:r>
        <w:rPr>
          <w:rFonts w:ascii="宋体" w:hAnsi="宋体" w:cs="Arial"/>
          <w:b/>
          <w:color w:val="000000"/>
          <w:sz w:val="24"/>
          <w:szCs w:val="24"/>
          <w:highlight w:val="none"/>
        </w:rPr>
        <w:t>采购文件构成</w:t>
      </w:r>
    </w:p>
    <w:p>
      <w:pPr>
        <w:numPr>
          <w:ilvl w:val="0"/>
          <w:numId w:val="1"/>
        </w:numPr>
        <w:tabs>
          <w:tab w:val="left" w:pos="720"/>
          <w:tab w:val="clear" w:pos="851"/>
        </w:tabs>
        <w:spacing w:line="360" w:lineRule="auto"/>
        <w:rPr>
          <w:rFonts w:ascii="宋体" w:hAnsi="宋体" w:cs="Arial"/>
          <w:color w:val="000000"/>
          <w:sz w:val="24"/>
          <w:szCs w:val="24"/>
          <w:highlight w:val="none"/>
        </w:rPr>
      </w:pP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采购文件包括：</w:t>
      </w:r>
    </w:p>
    <w:p>
      <w:pPr>
        <w:spacing w:line="360" w:lineRule="auto"/>
        <w:ind w:firstLine="480" w:firstLineChars="200"/>
        <w:rPr>
          <w:rFonts w:hint="eastAsia" w:ascii="宋体" w:hAnsi="宋体" w:cs="Arial"/>
          <w:color w:val="000000"/>
          <w:sz w:val="24"/>
          <w:szCs w:val="24"/>
          <w:highlight w:val="none"/>
        </w:rPr>
      </w:pPr>
      <w:r>
        <w:rPr>
          <w:rFonts w:hint="eastAsia" w:ascii="宋体" w:hAnsi="宋体" w:cs="Arial"/>
          <w:color w:val="000000"/>
          <w:sz w:val="24"/>
          <w:szCs w:val="24"/>
          <w:highlight w:val="none"/>
        </w:rPr>
        <w:t>（一）投标供应商</w:t>
      </w:r>
      <w:r>
        <w:rPr>
          <w:rFonts w:ascii="宋体" w:hAnsi="宋体" w:cs="Arial"/>
          <w:color w:val="000000"/>
          <w:sz w:val="24"/>
          <w:szCs w:val="24"/>
          <w:highlight w:val="none"/>
        </w:rPr>
        <w:t>须知前附表</w:t>
      </w:r>
    </w:p>
    <w:p>
      <w:pPr>
        <w:spacing w:line="360" w:lineRule="auto"/>
        <w:ind w:firstLine="480" w:firstLineChars="200"/>
        <w:rPr>
          <w:rFonts w:hint="eastAsia" w:ascii="宋体" w:hAnsi="宋体" w:cs="Arial"/>
          <w:color w:val="000000"/>
          <w:sz w:val="24"/>
          <w:szCs w:val="24"/>
          <w:highlight w:val="none"/>
        </w:rPr>
      </w:pPr>
      <w:r>
        <w:rPr>
          <w:rFonts w:hint="eastAsia" w:ascii="宋体" w:hAnsi="宋体" w:cs="Arial"/>
          <w:color w:val="000000"/>
          <w:sz w:val="24"/>
          <w:szCs w:val="24"/>
          <w:highlight w:val="none"/>
        </w:rPr>
        <w:t>（二）投标供应商</w:t>
      </w:r>
      <w:r>
        <w:rPr>
          <w:rFonts w:ascii="宋体" w:hAnsi="宋体" w:cs="Arial"/>
          <w:color w:val="000000"/>
          <w:sz w:val="24"/>
          <w:szCs w:val="24"/>
          <w:highlight w:val="none"/>
        </w:rPr>
        <w:t>须知</w:t>
      </w:r>
    </w:p>
    <w:p>
      <w:pPr>
        <w:spacing w:line="360" w:lineRule="auto"/>
        <w:ind w:firstLine="480" w:firstLineChars="200"/>
        <w:rPr>
          <w:rFonts w:hint="eastAsia" w:ascii="宋体" w:hAnsi="宋体" w:cs="Arial"/>
          <w:color w:val="000000"/>
          <w:sz w:val="24"/>
          <w:szCs w:val="24"/>
          <w:highlight w:val="none"/>
        </w:rPr>
      </w:pPr>
      <w:r>
        <w:rPr>
          <w:rFonts w:hint="eastAsia" w:ascii="宋体" w:hAnsi="宋体" w:cs="Arial"/>
          <w:color w:val="000000"/>
          <w:sz w:val="24"/>
          <w:szCs w:val="24"/>
          <w:highlight w:val="none"/>
        </w:rPr>
        <w:t>（三）采购需求</w:t>
      </w:r>
    </w:p>
    <w:p>
      <w:pPr>
        <w:spacing w:line="360" w:lineRule="auto"/>
        <w:ind w:firstLine="480" w:firstLineChars="200"/>
        <w:rPr>
          <w:rFonts w:hint="eastAsia" w:ascii="宋体" w:hAnsi="宋体" w:cs="Arial"/>
          <w:color w:val="000000"/>
          <w:sz w:val="24"/>
          <w:szCs w:val="24"/>
          <w:highlight w:val="none"/>
        </w:rPr>
      </w:pPr>
      <w:r>
        <w:rPr>
          <w:rFonts w:hint="eastAsia" w:ascii="宋体" w:hAnsi="宋体" w:cs="Arial"/>
          <w:color w:val="000000"/>
          <w:sz w:val="24"/>
          <w:szCs w:val="24"/>
          <w:highlight w:val="none"/>
        </w:rPr>
        <w:t>（四）询比响应文件格式</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5.2投标供应商</w:t>
      </w:r>
      <w:r>
        <w:rPr>
          <w:rFonts w:ascii="宋体" w:hAnsi="宋体" w:cs="Arial"/>
          <w:color w:val="000000"/>
          <w:sz w:val="24"/>
          <w:szCs w:val="24"/>
          <w:highlight w:val="none"/>
        </w:rPr>
        <w:t>应认真阅读和充分理解</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采购文件中所有的内容。如果</w:t>
      </w:r>
      <w:r>
        <w:rPr>
          <w:rFonts w:hint="eastAsia" w:ascii="宋体" w:hAnsi="宋体" w:cs="Arial"/>
          <w:color w:val="000000"/>
          <w:sz w:val="24"/>
          <w:szCs w:val="24"/>
          <w:highlight w:val="none"/>
        </w:rPr>
        <w:t>其询比</w:t>
      </w:r>
      <w:r>
        <w:rPr>
          <w:rFonts w:ascii="宋体" w:hAnsi="宋体" w:cs="Arial"/>
          <w:color w:val="000000"/>
          <w:sz w:val="24"/>
          <w:szCs w:val="24"/>
          <w:highlight w:val="none"/>
        </w:rPr>
        <w:t>响应文件没有满足</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采购文件的有关要求，其风险由</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自行承担。</w:t>
      </w:r>
    </w:p>
    <w:p>
      <w:pPr>
        <w:tabs>
          <w:tab w:val="left" w:pos="720"/>
        </w:tabs>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5.3询比采购文件中要求的产品品牌或型号，是采购人根据项目所要实现的功能推荐的品牌或型号，并不是限制条件，投标供应商可以采用不低于推荐的产品档次报价。但是，所有技术和功能不得低于采购要求，并保证与原有设备的兼容，以及项目整体性能的实现。</w:t>
      </w:r>
    </w:p>
    <w:p>
      <w:pPr>
        <w:spacing w:line="360" w:lineRule="auto"/>
        <w:rPr>
          <w:rFonts w:ascii="宋体" w:hAnsi="宋体" w:cs="Arial"/>
          <w:b/>
          <w:color w:val="000000"/>
          <w:sz w:val="24"/>
          <w:szCs w:val="24"/>
          <w:highlight w:val="none"/>
        </w:rPr>
      </w:pPr>
      <w:r>
        <w:rPr>
          <w:rFonts w:hint="eastAsia" w:ascii="宋体" w:hAnsi="宋体" w:cs="Arial"/>
          <w:b/>
          <w:color w:val="000000"/>
          <w:sz w:val="24"/>
          <w:szCs w:val="24"/>
          <w:highlight w:val="none"/>
        </w:rPr>
        <w:t>6、询比</w:t>
      </w:r>
      <w:r>
        <w:rPr>
          <w:rFonts w:ascii="宋体" w:hAnsi="宋体" w:cs="Arial"/>
          <w:b/>
          <w:color w:val="000000"/>
          <w:sz w:val="24"/>
          <w:szCs w:val="24"/>
          <w:highlight w:val="none"/>
        </w:rPr>
        <w:t>采购文件的澄清</w:t>
      </w:r>
      <w:r>
        <w:rPr>
          <w:rFonts w:hint="eastAsia" w:ascii="宋体" w:hAnsi="宋体" w:cs="Arial"/>
          <w:b/>
          <w:color w:val="000000"/>
          <w:sz w:val="24"/>
          <w:szCs w:val="24"/>
          <w:highlight w:val="none"/>
        </w:rPr>
        <w:t>或修改</w:t>
      </w:r>
    </w:p>
    <w:p>
      <w:pPr>
        <w:tabs>
          <w:tab w:val="left" w:pos="720"/>
        </w:tabs>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6.1投标供应商可以</w:t>
      </w:r>
      <w:r>
        <w:rPr>
          <w:rFonts w:ascii="宋体" w:hAnsi="宋体" w:cs="Arial"/>
          <w:color w:val="000000"/>
          <w:sz w:val="24"/>
          <w:szCs w:val="24"/>
          <w:highlight w:val="none"/>
        </w:rPr>
        <w:t>要求</w:t>
      </w:r>
      <w:r>
        <w:rPr>
          <w:rFonts w:hint="eastAsia" w:ascii="宋体" w:hAnsi="宋体" w:cs="Arial"/>
          <w:color w:val="000000"/>
          <w:sz w:val="24"/>
          <w:szCs w:val="24"/>
          <w:highlight w:val="none"/>
        </w:rPr>
        <w:t>采购人或采购代理机构</w:t>
      </w:r>
      <w:r>
        <w:rPr>
          <w:rFonts w:ascii="宋体" w:hAnsi="宋体" w:cs="Arial"/>
          <w:color w:val="000000"/>
          <w:sz w:val="24"/>
          <w:szCs w:val="24"/>
          <w:highlight w:val="none"/>
        </w:rPr>
        <w:t>对</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采购文件中的有关问题进行答疑、澄清。</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6.2投标供应商</w:t>
      </w:r>
      <w:r>
        <w:rPr>
          <w:rFonts w:ascii="宋体" w:hAnsi="宋体" w:cs="Arial"/>
          <w:color w:val="000000"/>
          <w:sz w:val="24"/>
          <w:szCs w:val="24"/>
          <w:highlight w:val="none"/>
        </w:rPr>
        <w:t>对</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采购文件如有</w:t>
      </w:r>
      <w:r>
        <w:rPr>
          <w:rFonts w:hint="eastAsia" w:ascii="宋体" w:hAnsi="宋体" w:cs="Arial"/>
          <w:color w:val="000000"/>
          <w:sz w:val="24"/>
          <w:szCs w:val="24"/>
          <w:highlight w:val="none"/>
        </w:rPr>
        <w:t>质</w:t>
      </w:r>
      <w:r>
        <w:rPr>
          <w:rFonts w:ascii="宋体" w:hAnsi="宋体" w:cs="Arial"/>
          <w:color w:val="000000"/>
          <w:sz w:val="24"/>
          <w:szCs w:val="24"/>
          <w:highlight w:val="none"/>
        </w:rPr>
        <w:t>疑</w:t>
      </w:r>
      <w:r>
        <w:rPr>
          <w:rFonts w:ascii="宋体" w:hAnsi="宋体" w:cs="Arial"/>
          <w:sz w:val="24"/>
          <w:szCs w:val="24"/>
          <w:highlight w:val="none"/>
        </w:rPr>
        <w:t>，以书面形式</w:t>
      </w:r>
      <w:r>
        <w:rPr>
          <w:rFonts w:hint="eastAsia" w:ascii="宋体" w:hAnsi="宋体" w:cs="Arial"/>
          <w:sz w:val="24"/>
          <w:szCs w:val="24"/>
          <w:highlight w:val="none"/>
        </w:rPr>
        <w:t>提交至采购人或采购代理机构</w:t>
      </w:r>
      <w:r>
        <w:rPr>
          <w:rFonts w:ascii="宋体" w:hAnsi="宋体" w:cs="Arial"/>
          <w:sz w:val="24"/>
          <w:szCs w:val="24"/>
          <w:highlight w:val="none"/>
        </w:rPr>
        <w:t>。</w:t>
      </w:r>
      <w:r>
        <w:rPr>
          <w:rFonts w:hint="eastAsia" w:ascii="宋体" w:hAnsi="宋体" w:cs="Arial"/>
          <w:sz w:val="24"/>
          <w:szCs w:val="24"/>
          <w:highlight w:val="none"/>
        </w:rPr>
        <w:t>采购人或采购代理机构</w:t>
      </w:r>
      <w:r>
        <w:rPr>
          <w:rFonts w:ascii="宋体" w:hAnsi="宋体" w:cs="Arial"/>
          <w:color w:val="000000"/>
          <w:sz w:val="24"/>
          <w:szCs w:val="24"/>
          <w:highlight w:val="none"/>
        </w:rPr>
        <w:t>对在此规定时间以前收到的、且需要做出澄清的问题，将</w:t>
      </w:r>
      <w:r>
        <w:rPr>
          <w:rFonts w:hint="eastAsia" w:ascii="宋体" w:hAnsi="宋体" w:cs="Arial"/>
          <w:color w:val="000000"/>
          <w:sz w:val="24"/>
          <w:szCs w:val="24"/>
          <w:highlight w:val="none"/>
        </w:rPr>
        <w:t>在</w:t>
      </w:r>
      <w:r>
        <w:rPr>
          <w:rFonts w:hint="eastAsia" w:ascii="宋体" w:hAnsi="宋体" w:cs="Arial"/>
          <w:sz w:val="24"/>
          <w:szCs w:val="24"/>
          <w:highlight w:val="none"/>
        </w:rPr>
        <w:t>所指定的网</w:t>
      </w:r>
      <w:r>
        <w:rPr>
          <w:rFonts w:hint="eastAsia" w:ascii="宋体" w:hAnsi="宋体" w:cs="Arial"/>
          <w:color w:val="000000"/>
          <w:sz w:val="24"/>
          <w:szCs w:val="24"/>
          <w:highlight w:val="none"/>
        </w:rPr>
        <w:t>站上</w:t>
      </w:r>
      <w:r>
        <w:rPr>
          <w:rFonts w:hint="eastAsia" w:ascii="宋体" w:hAnsi="宋体" w:cs="Arial"/>
          <w:b/>
          <w:bCs/>
          <w:color w:val="000000"/>
          <w:sz w:val="24"/>
          <w:szCs w:val="24"/>
          <w:highlight w:val="none"/>
        </w:rPr>
        <w:t>巢湖学院官网</w:t>
      </w:r>
      <w:r>
        <w:rPr>
          <w:rFonts w:hint="eastAsia" w:ascii="宋体" w:hAnsi="宋体" w:cs="Arial"/>
          <w:color w:val="000000"/>
          <w:sz w:val="24"/>
          <w:szCs w:val="24"/>
          <w:highlight w:val="none"/>
        </w:rPr>
        <w:t>、</w:t>
      </w:r>
      <w:r>
        <w:rPr>
          <w:rFonts w:hint="eastAsia" w:ascii="宋体" w:hAnsi="宋体" w:cs="Arial"/>
          <w:b/>
          <w:bCs/>
          <w:color w:val="000000"/>
          <w:sz w:val="24"/>
          <w:szCs w:val="24"/>
          <w:highlight w:val="none"/>
        </w:rPr>
        <w:t>安徽省招标投标信息网</w:t>
      </w:r>
      <w:r>
        <w:rPr>
          <w:rFonts w:hint="eastAsia" w:ascii="宋体" w:hAnsi="宋体" w:cs="Arial"/>
          <w:b/>
          <w:bCs/>
          <w:color w:val="000000"/>
          <w:sz w:val="24"/>
          <w:szCs w:val="24"/>
          <w:highlight w:val="none"/>
          <w:lang w:eastAsia="zh-CN"/>
        </w:rPr>
        <w:t>、华采招标集团有限公司网站</w:t>
      </w:r>
      <w:r>
        <w:rPr>
          <w:rFonts w:hint="eastAsia" w:ascii="宋体" w:hAnsi="宋体" w:cs="Arial"/>
          <w:color w:val="000000"/>
          <w:sz w:val="24"/>
          <w:szCs w:val="24"/>
          <w:highlight w:val="none"/>
        </w:rPr>
        <w:t>（以下简称“指定的网站”</w:t>
      </w:r>
      <w:r>
        <w:rPr>
          <w:rFonts w:hint="eastAsia" w:ascii="宋体" w:hAnsi="宋体" w:cs="Arial"/>
          <w:sz w:val="24"/>
          <w:szCs w:val="24"/>
          <w:highlight w:val="none"/>
        </w:rPr>
        <w:t>）作出澄清解释或补充说明</w:t>
      </w:r>
      <w:r>
        <w:rPr>
          <w:rFonts w:ascii="宋体" w:hAnsi="宋体" w:cs="Arial"/>
          <w:sz w:val="24"/>
          <w:szCs w:val="24"/>
          <w:highlight w:val="none"/>
        </w:rPr>
        <w:t>，但不</w:t>
      </w:r>
      <w:r>
        <w:rPr>
          <w:rFonts w:ascii="宋体" w:hAnsi="宋体" w:cs="Arial"/>
          <w:color w:val="000000"/>
          <w:sz w:val="24"/>
          <w:szCs w:val="24"/>
          <w:highlight w:val="none"/>
        </w:rPr>
        <w:t>说明问题的来源。</w:t>
      </w:r>
    </w:p>
    <w:p>
      <w:pPr>
        <w:tabs>
          <w:tab w:val="left" w:pos="720"/>
        </w:tabs>
        <w:spacing w:line="360" w:lineRule="auto"/>
        <w:ind w:left="266"/>
        <w:rPr>
          <w:rFonts w:ascii="宋体" w:hAnsi="宋体" w:cs="Arial"/>
          <w:color w:val="000000"/>
          <w:sz w:val="24"/>
          <w:szCs w:val="24"/>
          <w:highlight w:val="none"/>
        </w:rPr>
      </w:pPr>
      <w:r>
        <w:rPr>
          <w:rFonts w:hint="eastAsia" w:ascii="宋体" w:hAnsi="宋体"/>
          <w:bCs/>
          <w:sz w:val="24"/>
          <w:highlight w:val="none"/>
        </w:rPr>
        <w:t>6.3投标供应商应主动上网查询该项目的相关公告。采购人及采购代理机构不承担投标供应商未及时关注相关信息引发的相关责任。在澄清、答疑或补遗公告发布后下载询比采购文件的投标供应商请自行查看网站相关公告。</w:t>
      </w:r>
    </w:p>
    <w:p>
      <w:pPr>
        <w:tabs>
          <w:tab w:val="left" w:pos="720"/>
        </w:tabs>
        <w:spacing w:line="360" w:lineRule="auto"/>
        <w:ind w:left="180"/>
        <w:rPr>
          <w:rFonts w:hint="eastAsia" w:ascii="宋体" w:hAnsi="宋体" w:cs="Arial"/>
          <w:sz w:val="24"/>
          <w:szCs w:val="24"/>
          <w:highlight w:val="none"/>
        </w:rPr>
      </w:pPr>
      <w:r>
        <w:rPr>
          <w:rFonts w:hint="eastAsia" w:ascii="宋体" w:hAnsi="宋体" w:cs="Arial"/>
          <w:color w:val="000000"/>
          <w:sz w:val="24"/>
          <w:szCs w:val="24"/>
          <w:highlight w:val="none"/>
        </w:rPr>
        <w:t>6.4</w:t>
      </w:r>
      <w:r>
        <w:rPr>
          <w:rFonts w:hint="eastAsia" w:ascii="宋体" w:hAnsi="宋体" w:cs="Arial"/>
          <w:sz w:val="24"/>
          <w:szCs w:val="24"/>
          <w:highlight w:val="none"/>
        </w:rPr>
        <w:t>采购人或采购代理机构</w:t>
      </w:r>
      <w:r>
        <w:rPr>
          <w:rFonts w:ascii="宋体" w:hAnsi="宋体" w:cs="Arial"/>
          <w:color w:val="000000"/>
          <w:sz w:val="24"/>
          <w:szCs w:val="24"/>
          <w:highlight w:val="none"/>
        </w:rPr>
        <w:t>对</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质疑的答复和对</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采购文件的修改，</w:t>
      </w:r>
      <w:r>
        <w:rPr>
          <w:rFonts w:ascii="宋体" w:hAnsi="宋体" w:cs="Arial"/>
          <w:sz w:val="24"/>
          <w:szCs w:val="24"/>
          <w:highlight w:val="none"/>
        </w:rPr>
        <w:t>将以</w:t>
      </w:r>
      <w:r>
        <w:rPr>
          <w:rFonts w:hint="eastAsia" w:ascii="宋体" w:hAnsi="宋体" w:cs="Arial"/>
          <w:sz w:val="24"/>
          <w:szCs w:val="24"/>
          <w:highlight w:val="none"/>
        </w:rPr>
        <w:t>答疑、补遗</w:t>
      </w:r>
      <w:r>
        <w:rPr>
          <w:rFonts w:ascii="宋体" w:hAnsi="宋体" w:cs="Arial"/>
          <w:sz w:val="24"/>
          <w:szCs w:val="24"/>
          <w:highlight w:val="none"/>
        </w:rPr>
        <w:t>的形式发布于指定的网站上。</w:t>
      </w:r>
      <w:r>
        <w:rPr>
          <w:rFonts w:hint="eastAsia" w:ascii="宋体" w:hAnsi="宋体" w:cs="Arial"/>
          <w:sz w:val="24"/>
          <w:szCs w:val="24"/>
          <w:highlight w:val="none"/>
        </w:rPr>
        <w:t>答疑、补遗</w:t>
      </w:r>
      <w:r>
        <w:rPr>
          <w:rFonts w:ascii="宋体" w:hAnsi="宋体" w:cs="Arial"/>
          <w:sz w:val="24"/>
          <w:szCs w:val="24"/>
          <w:highlight w:val="none"/>
        </w:rPr>
        <w:t>是</w:t>
      </w:r>
      <w:r>
        <w:rPr>
          <w:rFonts w:hint="eastAsia" w:ascii="宋体" w:hAnsi="宋体" w:cs="Arial"/>
          <w:sz w:val="24"/>
          <w:szCs w:val="24"/>
          <w:highlight w:val="none"/>
        </w:rPr>
        <w:t>询比</w:t>
      </w:r>
      <w:r>
        <w:rPr>
          <w:rFonts w:ascii="宋体" w:hAnsi="宋体" w:cs="Arial"/>
          <w:sz w:val="24"/>
          <w:szCs w:val="24"/>
          <w:highlight w:val="none"/>
        </w:rPr>
        <w:t>采购文件不可缺少的组成部分，对参与采购活动的有关各方均具有约束力。</w:t>
      </w:r>
    </w:p>
    <w:p>
      <w:pPr>
        <w:tabs>
          <w:tab w:val="left" w:pos="720"/>
        </w:tabs>
        <w:spacing w:line="360" w:lineRule="auto"/>
        <w:ind w:left="180"/>
        <w:rPr>
          <w:rFonts w:hint="eastAsia" w:ascii="宋体" w:hAnsi="宋体" w:cs="Arial"/>
          <w:color w:val="000000"/>
          <w:sz w:val="24"/>
          <w:szCs w:val="24"/>
          <w:highlight w:val="none"/>
        </w:rPr>
      </w:pPr>
      <w:r>
        <w:rPr>
          <w:rFonts w:hint="eastAsia" w:ascii="宋体" w:hAnsi="宋体" w:cs="Arial"/>
          <w:color w:val="000000"/>
          <w:sz w:val="24"/>
          <w:szCs w:val="24"/>
          <w:highlight w:val="none"/>
        </w:rPr>
        <w:t>6.5</w:t>
      </w:r>
      <w:r>
        <w:rPr>
          <w:rFonts w:ascii="宋体" w:hAnsi="宋体" w:cs="Arial"/>
          <w:color w:val="000000"/>
          <w:sz w:val="24"/>
          <w:szCs w:val="24"/>
          <w:highlight w:val="none"/>
        </w:rPr>
        <w:t>为使</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有充分时间对</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采购文件的修改部分进行研究或由于其他原因，采购人或采购代理机构可以决定</w:t>
      </w:r>
      <w:r>
        <w:rPr>
          <w:rFonts w:hint="eastAsia" w:ascii="宋体" w:hAnsi="宋体" w:cs="Arial"/>
          <w:color w:val="000000"/>
          <w:sz w:val="24"/>
          <w:szCs w:val="24"/>
          <w:highlight w:val="none"/>
        </w:rPr>
        <w:t>推迟询比的时间。此推迟询比的通知将刊发在指定的网站上，不再另行通知。</w:t>
      </w:r>
    </w:p>
    <w:p>
      <w:pPr>
        <w:spacing w:line="360" w:lineRule="auto"/>
        <w:ind w:left="180"/>
        <w:rPr>
          <w:rFonts w:hint="eastAsia" w:ascii="宋体" w:hAnsi="宋体" w:cs="Arial"/>
          <w:sz w:val="24"/>
          <w:szCs w:val="24"/>
          <w:highlight w:val="none"/>
        </w:rPr>
      </w:pPr>
      <w:r>
        <w:rPr>
          <w:rFonts w:hint="eastAsia" w:ascii="宋体" w:hAnsi="宋体" w:cs="Arial"/>
          <w:sz w:val="24"/>
          <w:szCs w:val="24"/>
          <w:highlight w:val="none"/>
        </w:rPr>
        <w:t>6.6当询比</w:t>
      </w:r>
      <w:r>
        <w:rPr>
          <w:rFonts w:ascii="宋体" w:hAnsi="宋体" w:cs="Arial"/>
          <w:sz w:val="24"/>
          <w:szCs w:val="24"/>
          <w:highlight w:val="none"/>
        </w:rPr>
        <w:t>采购文件</w:t>
      </w:r>
      <w:r>
        <w:rPr>
          <w:rFonts w:hint="eastAsia" w:ascii="宋体" w:hAnsi="宋体" w:cs="Arial"/>
          <w:sz w:val="24"/>
          <w:szCs w:val="24"/>
          <w:highlight w:val="none"/>
        </w:rPr>
        <w:t>与询比</w:t>
      </w:r>
      <w:r>
        <w:rPr>
          <w:rFonts w:ascii="宋体" w:hAnsi="宋体" w:cs="Arial"/>
          <w:sz w:val="24"/>
          <w:szCs w:val="24"/>
          <w:highlight w:val="none"/>
        </w:rPr>
        <w:t>采购文件</w:t>
      </w:r>
      <w:r>
        <w:rPr>
          <w:rFonts w:hint="eastAsia" w:ascii="宋体" w:hAnsi="宋体" w:cs="Arial"/>
          <w:sz w:val="24"/>
          <w:szCs w:val="24"/>
          <w:highlight w:val="none"/>
        </w:rPr>
        <w:t>的澄清、修改、补充通知就同一内容的表述不一致时，以最后发出的内容为准。</w:t>
      </w:r>
    </w:p>
    <w:p>
      <w:pPr>
        <w:tabs>
          <w:tab w:val="left" w:pos="720"/>
        </w:tabs>
        <w:spacing w:line="360" w:lineRule="auto"/>
        <w:ind w:left="180"/>
        <w:rPr>
          <w:rFonts w:hint="eastAsia" w:ascii="宋体" w:hAnsi="宋体" w:cs="Arial"/>
          <w:color w:val="000000"/>
          <w:sz w:val="24"/>
          <w:szCs w:val="24"/>
          <w:highlight w:val="none"/>
        </w:rPr>
      </w:pPr>
    </w:p>
    <w:p>
      <w:pPr>
        <w:spacing w:line="360" w:lineRule="auto"/>
        <w:jc w:val="center"/>
        <w:rPr>
          <w:rFonts w:hint="eastAsia" w:ascii="宋体" w:hAnsi="宋体" w:cs="Arial"/>
          <w:b/>
          <w:color w:val="000000"/>
          <w:sz w:val="28"/>
          <w:szCs w:val="28"/>
          <w:highlight w:val="none"/>
        </w:rPr>
      </w:pPr>
      <w:r>
        <w:rPr>
          <w:rFonts w:ascii="宋体" w:hAnsi="宋体" w:cs="Arial"/>
          <w:b/>
          <w:color w:val="000000"/>
          <w:sz w:val="28"/>
          <w:szCs w:val="28"/>
          <w:highlight w:val="none"/>
        </w:rPr>
        <w:t>（</w:t>
      </w:r>
      <w:r>
        <w:rPr>
          <w:rFonts w:hint="eastAsia" w:ascii="宋体" w:hAnsi="宋体" w:cs="Arial"/>
          <w:b/>
          <w:color w:val="000000"/>
          <w:sz w:val="28"/>
          <w:szCs w:val="28"/>
          <w:highlight w:val="none"/>
        </w:rPr>
        <w:t>三）询比响应文件的编制</w:t>
      </w:r>
    </w:p>
    <w:p>
      <w:pPr>
        <w:spacing w:line="44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响应文件应按第六章“响应文件格式”进行编写，如有必要，可以增加附页，作为响应文件的组成部分。</w:t>
      </w:r>
    </w:p>
    <w:p>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供应商应认真阅读</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文件中所有的事项、格式、条件、条款和规范等要求。</w:t>
      </w:r>
    </w:p>
    <w:p>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供应商应按照</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文件的要求，规范、明确、准时的提交响应文件。如果没有按照</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文件的要求提交全部资料并保证所提供全部资料的真实性，或没有对</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文件做出实质性响应，其风险应由供应商自行承担。根据有关条款规定，其响应有可能被拒绝。</w:t>
      </w:r>
    </w:p>
    <w:p>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除非有特殊要求，</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文件不单独提供采购货物使用地的自然环境、气候条件、公用设施等情况，供应商被视为熟悉上述与履行合同有关的一切情况。</w:t>
      </w:r>
    </w:p>
    <w:p>
      <w:pPr>
        <w:spacing w:line="440" w:lineRule="exact"/>
        <w:rPr>
          <w:rFonts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响应文件必须对</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文件有关供货及安装期限、响应有效期、质量要求、技术标准和要求、采购范围、人员配备等实质性内容作出响应。</w:t>
      </w:r>
    </w:p>
    <w:p>
      <w:pPr>
        <w:spacing w:line="44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本项目要求提供加密电子响应文件，响应文件的制作应满足以下规定：</w:t>
      </w:r>
    </w:p>
    <w:p>
      <w:pPr>
        <w:spacing w:line="4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①</w:t>
      </w:r>
      <w:r>
        <w:rPr>
          <w:rFonts w:hint="eastAsia" w:ascii="宋体" w:hAnsi="宋体" w:cs="宋体"/>
          <w:color w:val="000000"/>
          <w:sz w:val="24"/>
          <w:szCs w:val="24"/>
          <w:highlight w:val="none"/>
        </w:rPr>
        <w:t>响应文件由供应商在华采招标集团有限公司电子招投标平台（http://www.bjhczb.com/）上制作生成。</w:t>
      </w:r>
    </w:p>
    <w:p>
      <w:pPr>
        <w:spacing w:line="4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②</w:t>
      </w:r>
      <w:r>
        <w:rPr>
          <w:rFonts w:hint="eastAsia" w:ascii="宋体" w:hAnsi="宋体" w:cs="宋体"/>
          <w:color w:val="000000"/>
          <w:sz w:val="24"/>
          <w:szCs w:val="24"/>
          <w:highlight w:val="none"/>
        </w:rPr>
        <w:t>在第六章“响应文件格式”中要求加盖供应商电子签章处，供应商均应加盖供应商电子签章或公章。联合体参加</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的，除联合协议及</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文件规定须联合体各成员单位各自盖章的证明材料外，响应文件由联合体牵头人按上述规定加盖联合体牵头人单位电子签章或公章。</w:t>
      </w:r>
    </w:p>
    <w:p>
      <w:pPr>
        <w:spacing w:line="4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③</w:t>
      </w:r>
      <w:r>
        <w:rPr>
          <w:rFonts w:hint="eastAsia" w:ascii="宋体" w:hAnsi="宋体" w:cs="宋体"/>
          <w:color w:val="000000"/>
          <w:sz w:val="24"/>
          <w:szCs w:val="24"/>
          <w:highlight w:val="none"/>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pPr>
        <w:spacing w:line="4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④</w:t>
      </w:r>
      <w:r>
        <w:rPr>
          <w:rFonts w:hint="eastAsia" w:ascii="宋体" w:hAnsi="宋体" w:cs="宋体"/>
          <w:color w:val="000000"/>
          <w:sz w:val="24"/>
          <w:szCs w:val="24"/>
          <w:highlight w:val="none"/>
        </w:rPr>
        <w:t>响应文件制作的具体方法详见“投标文件制作工具”中的帮助文档。</w:t>
      </w:r>
    </w:p>
    <w:p>
      <w:pPr>
        <w:spacing w:line="440" w:lineRule="exact"/>
        <w:rPr>
          <w:rFonts w:ascii="宋体" w:hAnsi="宋体" w:cs="宋体"/>
          <w:b/>
          <w:color w:val="000000"/>
          <w:sz w:val="24"/>
          <w:szCs w:val="24"/>
          <w:highlight w:val="none"/>
          <w:u w:val="doubl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因供应商自身原因而导致响应文件无法导入电子交易系统电子开标、评标系统的，该响应文件视为无效响应文件，供应商自行承担由此导致的全部责任。（该响应文件是指解密后的响应文件）。</w:t>
      </w:r>
    </w:p>
    <w:p>
      <w:pPr>
        <w:spacing w:line="440" w:lineRule="exact"/>
        <w:rPr>
          <w:rFonts w:hint="eastAsia" w:ascii="宋体" w:hAnsi="宋体" w:cs="Arial"/>
          <w:b/>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lang w:eastAsia="zh-CN"/>
        </w:rPr>
        <w:t>）询比</w:t>
      </w:r>
      <w:r>
        <w:rPr>
          <w:rFonts w:hint="eastAsia" w:ascii="宋体" w:hAnsi="宋体" w:cs="宋体"/>
          <w:color w:val="000000"/>
          <w:sz w:val="24"/>
          <w:szCs w:val="24"/>
          <w:highlight w:val="none"/>
        </w:rPr>
        <w:t>现场提交的其他材料要求详见供应商须知前附表</w:t>
      </w:r>
      <w:r>
        <w:rPr>
          <w:rFonts w:hint="eastAsia" w:ascii="宋体" w:hAnsi="宋体" w:cs="宋体"/>
          <w:color w:val="000000"/>
          <w:sz w:val="24"/>
          <w:szCs w:val="24"/>
          <w:highlight w:val="none"/>
          <w:lang w:eastAsia="zh-CN"/>
        </w:rPr>
        <w:t>。</w:t>
      </w:r>
    </w:p>
    <w:p>
      <w:pPr>
        <w:spacing w:line="360" w:lineRule="auto"/>
        <w:rPr>
          <w:rFonts w:ascii="宋体" w:hAnsi="宋体" w:cs="Arial"/>
          <w:b/>
          <w:color w:val="000000"/>
          <w:sz w:val="24"/>
          <w:szCs w:val="24"/>
          <w:highlight w:val="none"/>
        </w:rPr>
      </w:pPr>
      <w:r>
        <w:rPr>
          <w:rFonts w:hint="eastAsia" w:ascii="宋体" w:hAnsi="宋体" w:cs="Arial"/>
          <w:b/>
          <w:color w:val="000000"/>
          <w:sz w:val="24"/>
          <w:szCs w:val="24"/>
          <w:highlight w:val="none"/>
        </w:rPr>
        <w:t>7、询比</w:t>
      </w:r>
      <w:r>
        <w:rPr>
          <w:rFonts w:ascii="宋体" w:hAnsi="宋体" w:cs="Arial"/>
          <w:b/>
          <w:color w:val="000000"/>
          <w:sz w:val="24"/>
          <w:szCs w:val="24"/>
          <w:highlight w:val="none"/>
        </w:rPr>
        <w:t>响应文件的语言及度量衡单位</w:t>
      </w:r>
    </w:p>
    <w:p>
      <w:pPr>
        <w:tabs>
          <w:tab w:val="left" w:pos="720"/>
        </w:tabs>
        <w:spacing w:line="360" w:lineRule="auto"/>
        <w:ind w:left="254" w:leftChars="121"/>
        <w:rPr>
          <w:rFonts w:ascii="宋体" w:hAnsi="宋体" w:cs="Arial"/>
          <w:color w:val="000000"/>
          <w:sz w:val="24"/>
          <w:szCs w:val="24"/>
          <w:highlight w:val="none"/>
        </w:rPr>
      </w:pPr>
      <w:r>
        <w:rPr>
          <w:rFonts w:hint="eastAsia" w:ascii="宋体" w:hAnsi="宋体" w:cs="Arial"/>
          <w:color w:val="000000"/>
          <w:sz w:val="24"/>
          <w:szCs w:val="24"/>
          <w:highlight w:val="none"/>
        </w:rPr>
        <w:t>7.1投标供应商</w:t>
      </w:r>
      <w:r>
        <w:rPr>
          <w:rFonts w:ascii="宋体" w:hAnsi="宋体" w:cs="Arial"/>
          <w:color w:val="000000"/>
          <w:sz w:val="24"/>
          <w:szCs w:val="24"/>
          <w:highlight w:val="none"/>
        </w:rPr>
        <w:t>的</w:t>
      </w:r>
      <w:r>
        <w:rPr>
          <w:rFonts w:hint="eastAsia" w:ascii="宋体" w:hAnsi="宋体" w:cs="Arial"/>
          <w:color w:val="000000"/>
          <w:sz w:val="24"/>
          <w:szCs w:val="24"/>
          <w:highlight w:val="none"/>
        </w:rPr>
        <w:t>询比</w:t>
      </w:r>
      <w:r>
        <w:rPr>
          <w:rFonts w:ascii="宋体" w:hAnsi="宋体" w:cs="Arial"/>
          <w:color w:val="000000"/>
          <w:sz w:val="24"/>
          <w:szCs w:val="24"/>
          <w:highlight w:val="none"/>
        </w:rPr>
        <w:t>响应文件、</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与采购人或采购代理机构就有关</w:t>
      </w:r>
      <w:r>
        <w:rPr>
          <w:rFonts w:hint="eastAsia" w:ascii="宋体" w:hAnsi="宋体" w:cs="Arial"/>
          <w:color w:val="000000"/>
          <w:sz w:val="24"/>
          <w:szCs w:val="24"/>
          <w:highlight w:val="none"/>
        </w:rPr>
        <w:t>询比事项</w:t>
      </w:r>
      <w:r>
        <w:rPr>
          <w:rFonts w:ascii="宋体" w:hAnsi="宋体" w:cs="Arial"/>
          <w:color w:val="000000"/>
          <w:sz w:val="24"/>
          <w:szCs w:val="24"/>
          <w:highlight w:val="none"/>
        </w:rPr>
        <w:t>的所有来往函电</w:t>
      </w:r>
      <w:r>
        <w:rPr>
          <w:rFonts w:hint="eastAsia" w:ascii="宋体" w:hAnsi="宋体" w:cs="Arial"/>
          <w:color w:val="000000"/>
          <w:sz w:val="24"/>
          <w:szCs w:val="24"/>
          <w:highlight w:val="none"/>
        </w:rPr>
        <w:t>，</w:t>
      </w:r>
      <w:r>
        <w:rPr>
          <w:rFonts w:ascii="宋体" w:hAnsi="宋体" w:cs="Arial"/>
          <w:color w:val="000000"/>
          <w:sz w:val="24"/>
          <w:szCs w:val="24"/>
          <w:highlight w:val="none"/>
        </w:rPr>
        <w:t>均须使用</w:t>
      </w:r>
      <w:r>
        <w:rPr>
          <w:rFonts w:hint="eastAsia" w:ascii="宋体" w:hAnsi="宋体" w:cs="Arial"/>
          <w:color w:val="000000"/>
          <w:sz w:val="24"/>
          <w:szCs w:val="24"/>
          <w:highlight w:val="none"/>
        </w:rPr>
        <w:t>简体</w:t>
      </w:r>
      <w:r>
        <w:rPr>
          <w:rFonts w:ascii="宋体" w:hAnsi="宋体" w:cs="Arial"/>
          <w:color w:val="000000"/>
          <w:sz w:val="24"/>
          <w:szCs w:val="24"/>
          <w:highlight w:val="none"/>
        </w:rPr>
        <w:t>中文。</w:t>
      </w:r>
    </w:p>
    <w:p>
      <w:pPr>
        <w:tabs>
          <w:tab w:val="left" w:pos="720"/>
        </w:tabs>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7.2</w:t>
      </w:r>
      <w:r>
        <w:rPr>
          <w:rFonts w:ascii="宋体" w:hAnsi="宋体" w:cs="Arial"/>
          <w:color w:val="000000"/>
          <w:sz w:val="24"/>
          <w:szCs w:val="24"/>
          <w:highlight w:val="none"/>
        </w:rPr>
        <w:t>除</w:t>
      </w:r>
      <w:r>
        <w:rPr>
          <w:rFonts w:hint="eastAsia" w:ascii="宋体" w:hAnsi="宋体" w:cs="Arial"/>
          <w:color w:val="000000"/>
          <w:sz w:val="24"/>
          <w:szCs w:val="24"/>
          <w:highlight w:val="none"/>
        </w:rPr>
        <w:t>询比采购文件</w:t>
      </w:r>
      <w:r>
        <w:rPr>
          <w:rFonts w:ascii="宋体" w:hAnsi="宋体" w:cs="Arial"/>
          <w:color w:val="000000"/>
          <w:sz w:val="24"/>
          <w:szCs w:val="24"/>
          <w:highlight w:val="none"/>
        </w:rPr>
        <w:t>中另有规定外，</w:t>
      </w:r>
      <w:r>
        <w:rPr>
          <w:rFonts w:hint="eastAsia" w:ascii="宋体" w:hAnsi="宋体" w:cs="Arial"/>
          <w:color w:val="000000"/>
          <w:sz w:val="24"/>
          <w:szCs w:val="24"/>
          <w:highlight w:val="none"/>
        </w:rPr>
        <w:t>询比</w:t>
      </w:r>
      <w:r>
        <w:rPr>
          <w:rFonts w:ascii="宋体" w:hAnsi="宋体" w:cs="Arial"/>
          <w:color w:val="000000"/>
          <w:sz w:val="24"/>
          <w:szCs w:val="24"/>
          <w:highlight w:val="none"/>
        </w:rPr>
        <w:t>响应文件所使用的度量衡均须采用法定计量单位。</w:t>
      </w:r>
    </w:p>
    <w:p>
      <w:pPr>
        <w:spacing w:line="360" w:lineRule="auto"/>
        <w:rPr>
          <w:rFonts w:ascii="宋体" w:hAnsi="宋体" w:cs="Arial"/>
          <w:b/>
          <w:color w:val="000000"/>
          <w:sz w:val="24"/>
          <w:szCs w:val="24"/>
          <w:highlight w:val="none"/>
        </w:rPr>
      </w:pPr>
      <w:r>
        <w:rPr>
          <w:rFonts w:hint="eastAsia" w:ascii="宋体" w:hAnsi="宋体" w:cs="Arial"/>
          <w:b/>
          <w:color w:val="000000"/>
          <w:sz w:val="24"/>
          <w:szCs w:val="24"/>
          <w:highlight w:val="none"/>
        </w:rPr>
        <w:t>8、询比</w:t>
      </w:r>
      <w:r>
        <w:rPr>
          <w:rFonts w:ascii="宋体" w:hAnsi="宋体" w:cs="Arial"/>
          <w:b/>
          <w:color w:val="000000"/>
          <w:sz w:val="24"/>
          <w:szCs w:val="24"/>
          <w:highlight w:val="none"/>
        </w:rPr>
        <w:t>响应文件构成</w:t>
      </w:r>
    </w:p>
    <w:p>
      <w:pPr>
        <w:spacing w:line="360" w:lineRule="auto"/>
        <w:ind w:left="166" w:leftChars="79"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8.1询比响应文件包括：</w:t>
      </w:r>
    </w:p>
    <w:p>
      <w:pPr>
        <w:spacing w:line="360" w:lineRule="auto"/>
        <w:ind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一、询比响应函</w:t>
      </w:r>
    </w:p>
    <w:p>
      <w:pPr>
        <w:spacing w:line="360" w:lineRule="auto"/>
        <w:ind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二、货物服务报价表</w:t>
      </w:r>
    </w:p>
    <w:p>
      <w:pPr>
        <w:spacing w:line="360" w:lineRule="auto"/>
        <w:ind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三</w:t>
      </w:r>
      <w:r>
        <w:rPr>
          <w:rFonts w:hint="eastAsia" w:ascii="宋体" w:hAnsi="宋体" w:cs="Arial"/>
          <w:color w:val="000000"/>
          <w:sz w:val="24"/>
          <w:szCs w:val="24"/>
          <w:highlight w:val="none"/>
        </w:rPr>
        <w:tab/>
      </w:r>
      <w:r>
        <w:rPr>
          <w:rFonts w:hint="eastAsia" w:ascii="宋体" w:hAnsi="宋体" w:cs="Arial"/>
          <w:color w:val="000000"/>
          <w:sz w:val="24"/>
          <w:szCs w:val="24"/>
          <w:highlight w:val="none"/>
        </w:rPr>
        <w:t>、所投货物</w:t>
      </w:r>
      <w:r>
        <w:rPr>
          <w:rFonts w:hint="eastAsia" w:ascii="宋体" w:hAnsi="宋体" w:cs="Arial"/>
          <w:color w:val="000000"/>
          <w:sz w:val="24"/>
          <w:szCs w:val="24"/>
          <w:highlight w:val="none"/>
          <w:lang w:eastAsia="zh-CN"/>
        </w:rPr>
        <w:t>（服务）</w:t>
      </w:r>
      <w:r>
        <w:rPr>
          <w:rFonts w:hint="eastAsia" w:ascii="宋体" w:hAnsi="宋体" w:cs="Arial"/>
          <w:color w:val="000000"/>
          <w:sz w:val="24"/>
          <w:szCs w:val="24"/>
          <w:highlight w:val="none"/>
        </w:rPr>
        <w:t>组部件、备品、备件清单</w:t>
      </w:r>
    </w:p>
    <w:p>
      <w:pPr>
        <w:spacing w:line="360" w:lineRule="auto"/>
        <w:ind w:firstLine="120" w:firstLineChars="50"/>
        <w:rPr>
          <w:rFonts w:hint="eastAsia" w:ascii="宋体" w:hAnsi="宋体" w:eastAsia="宋体" w:cs="Arial"/>
          <w:color w:val="000000"/>
          <w:sz w:val="24"/>
          <w:szCs w:val="24"/>
          <w:highlight w:val="none"/>
          <w:lang w:eastAsia="zh-CN"/>
        </w:rPr>
      </w:pPr>
      <w:r>
        <w:rPr>
          <w:rFonts w:hint="eastAsia" w:ascii="宋体" w:hAnsi="宋体" w:cs="Arial"/>
          <w:color w:val="000000"/>
          <w:sz w:val="24"/>
          <w:szCs w:val="24"/>
          <w:highlight w:val="none"/>
        </w:rPr>
        <w:t>四</w:t>
      </w:r>
      <w:r>
        <w:rPr>
          <w:rFonts w:hint="eastAsia" w:ascii="宋体" w:hAnsi="宋体" w:cs="Arial"/>
          <w:color w:val="000000"/>
          <w:sz w:val="24"/>
          <w:szCs w:val="24"/>
          <w:highlight w:val="none"/>
        </w:rPr>
        <w:tab/>
      </w:r>
      <w:r>
        <w:rPr>
          <w:rFonts w:hint="eastAsia" w:ascii="宋体" w:hAnsi="宋体" w:cs="Arial"/>
          <w:color w:val="000000"/>
          <w:sz w:val="24"/>
          <w:szCs w:val="24"/>
          <w:highlight w:val="none"/>
        </w:rPr>
        <w:t>、</w:t>
      </w:r>
      <w:r>
        <w:rPr>
          <w:rFonts w:hint="eastAsia" w:ascii="宋体" w:hAnsi="宋体" w:cs="Arial"/>
          <w:color w:val="000000"/>
          <w:sz w:val="24"/>
          <w:szCs w:val="24"/>
          <w:highlight w:val="none"/>
          <w:lang w:eastAsia="zh-CN"/>
        </w:rPr>
        <w:t>采购需求响应表</w:t>
      </w:r>
    </w:p>
    <w:p>
      <w:pPr>
        <w:spacing w:line="360" w:lineRule="auto"/>
        <w:ind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五、商务要求响应情况表</w:t>
      </w:r>
    </w:p>
    <w:p>
      <w:pPr>
        <w:spacing w:line="360" w:lineRule="auto"/>
        <w:ind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六、售后服务体系及维保方案</w:t>
      </w:r>
    </w:p>
    <w:p>
      <w:pPr>
        <w:spacing w:line="360" w:lineRule="auto"/>
        <w:ind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七</w:t>
      </w:r>
      <w:r>
        <w:rPr>
          <w:rFonts w:hint="eastAsia" w:ascii="宋体" w:hAnsi="宋体" w:cs="Arial"/>
          <w:color w:val="000000"/>
          <w:sz w:val="24"/>
          <w:szCs w:val="24"/>
          <w:highlight w:val="none"/>
        </w:rPr>
        <w:tab/>
      </w:r>
      <w:r>
        <w:rPr>
          <w:rFonts w:hint="eastAsia" w:ascii="宋体" w:hAnsi="宋体" w:cs="Arial"/>
          <w:color w:val="000000"/>
          <w:sz w:val="24"/>
          <w:szCs w:val="24"/>
          <w:highlight w:val="none"/>
        </w:rPr>
        <w:t>、所投货物服务的技术资料或样本等</w:t>
      </w:r>
    </w:p>
    <w:p>
      <w:pPr>
        <w:spacing w:line="360" w:lineRule="auto"/>
        <w:ind w:firstLine="120" w:firstLineChars="50"/>
        <w:rPr>
          <w:rFonts w:hint="eastAsia" w:ascii="宋体" w:hAnsi="宋体" w:cs="Arial"/>
          <w:color w:val="000000"/>
          <w:sz w:val="24"/>
          <w:szCs w:val="24"/>
          <w:highlight w:val="none"/>
        </w:rPr>
      </w:pPr>
      <w:r>
        <w:rPr>
          <w:rFonts w:hint="eastAsia" w:ascii="宋体" w:hAnsi="宋体" w:cs="Arial"/>
          <w:color w:val="000000"/>
          <w:sz w:val="24"/>
          <w:szCs w:val="24"/>
          <w:highlight w:val="none"/>
        </w:rPr>
        <w:t>八、有关证明文件</w:t>
      </w:r>
    </w:p>
    <w:p>
      <w:pPr>
        <w:spacing w:line="360" w:lineRule="auto"/>
        <w:ind w:firstLine="120" w:firstLineChars="50"/>
        <w:rPr>
          <w:rFonts w:hint="eastAsia" w:ascii="宋体" w:hAnsi="宋体" w:eastAsia="宋体" w:cs="Arial"/>
          <w:color w:val="000000"/>
          <w:sz w:val="24"/>
          <w:szCs w:val="24"/>
          <w:highlight w:val="none"/>
          <w:lang w:eastAsia="zh-CN"/>
        </w:rPr>
      </w:pPr>
      <w:r>
        <w:rPr>
          <w:rFonts w:hint="eastAsia" w:ascii="宋体" w:hAnsi="宋体" w:cs="Arial"/>
          <w:color w:val="000000"/>
          <w:sz w:val="24"/>
          <w:szCs w:val="24"/>
          <w:highlight w:val="none"/>
        </w:rPr>
        <w:t>九、</w:t>
      </w:r>
      <w:r>
        <w:rPr>
          <w:rFonts w:hint="eastAsia" w:ascii="宋体" w:hAnsi="宋体" w:cs="Arial"/>
          <w:color w:val="000000"/>
          <w:sz w:val="24"/>
          <w:szCs w:val="24"/>
          <w:highlight w:val="none"/>
          <w:lang w:eastAsia="zh-CN"/>
        </w:rPr>
        <w:t>授权书</w:t>
      </w:r>
    </w:p>
    <w:p>
      <w:pPr>
        <w:spacing w:line="360" w:lineRule="auto"/>
        <w:ind w:firstLine="120" w:firstLineChars="50"/>
        <w:rPr>
          <w:rFonts w:hint="eastAsia"/>
          <w:sz w:val="24"/>
          <w:szCs w:val="24"/>
          <w:highlight w:val="none"/>
        </w:rPr>
      </w:pPr>
      <w:r>
        <w:rPr>
          <w:rStyle w:val="49"/>
          <w:rFonts w:hint="eastAsia" w:ascii="宋体" w:hAnsi="宋体" w:cs="Arial"/>
          <w:color w:val="auto"/>
          <w:sz w:val="24"/>
          <w:szCs w:val="24"/>
          <w:highlight w:val="none"/>
        </w:rPr>
        <w:t>十、</w:t>
      </w:r>
      <w:r>
        <w:rPr>
          <w:rFonts w:hint="eastAsia"/>
          <w:sz w:val="24"/>
          <w:szCs w:val="24"/>
          <w:highlight w:val="none"/>
        </w:rPr>
        <w:t>投标供应商无不良信用记录承诺</w:t>
      </w:r>
    </w:p>
    <w:p>
      <w:pPr>
        <w:spacing w:line="360" w:lineRule="auto"/>
        <w:ind w:firstLine="120" w:firstLineChars="50"/>
        <w:rPr>
          <w:rFonts w:hint="eastAsia" w:ascii="宋体" w:hAnsi="宋体" w:cs="Arial"/>
          <w:sz w:val="24"/>
          <w:szCs w:val="24"/>
          <w:highlight w:val="none"/>
        </w:rPr>
      </w:pPr>
      <w:r>
        <w:rPr>
          <w:rFonts w:hint="eastAsia" w:ascii="宋体" w:hAnsi="宋体" w:cs="Arial"/>
          <w:sz w:val="24"/>
          <w:szCs w:val="24"/>
          <w:highlight w:val="none"/>
        </w:rPr>
        <w:t>（包括但不仅限于询比采购文件要求以及投标供应商认为需要提交的其他材料）</w:t>
      </w:r>
    </w:p>
    <w:p>
      <w:pPr>
        <w:tabs>
          <w:tab w:val="left" w:pos="720"/>
        </w:tabs>
        <w:spacing w:line="360" w:lineRule="auto"/>
        <w:ind w:left="266"/>
        <w:rPr>
          <w:rFonts w:hint="eastAsia" w:ascii="宋体" w:hAnsi="宋体" w:cs="Arial"/>
          <w:sz w:val="24"/>
          <w:szCs w:val="24"/>
          <w:highlight w:val="none"/>
        </w:rPr>
      </w:pPr>
      <w:r>
        <w:rPr>
          <w:rFonts w:hint="eastAsia" w:ascii="宋体" w:hAnsi="宋体" w:cs="Arial"/>
          <w:sz w:val="24"/>
          <w:szCs w:val="24"/>
          <w:highlight w:val="none"/>
        </w:rPr>
        <w:t>8.2投标供应商应按照询比采购文件要求提供询比响应文件详见投标供应商须知前附表</w:t>
      </w:r>
      <w:r>
        <w:rPr>
          <w:rFonts w:ascii="宋体" w:hAnsi="宋体" w:cs="Arial"/>
          <w:sz w:val="24"/>
          <w:szCs w:val="24"/>
          <w:highlight w:val="none"/>
        </w:rPr>
        <w:t>。</w:t>
      </w:r>
    </w:p>
    <w:p>
      <w:pPr>
        <w:tabs>
          <w:tab w:val="left" w:pos="720"/>
        </w:tabs>
        <w:spacing w:line="360" w:lineRule="auto"/>
        <w:ind w:left="266"/>
        <w:rPr>
          <w:rFonts w:hint="eastAsia" w:ascii="宋体" w:hAnsi="宋体" w:cs="Arial"/>
          <w:sz w:val="24"/>
          <w:szCs w:val="24"/>
          <w:highlight w:val="none"/>
        </w:rPr>
      </w:pPr>
      <w:r>
        <w:rPr>
          <w:rFonts w:hint="eastAsia" w:ascii="宋体" w:hAnsi="宋体" w:cs="Arial"/>
          <w:sz w:val="24"/>
          <w:szCs w:val="24"/>
          <w:highlight w:val="none"/>
        </w:rPr>
        <w:t>8.3投标供应商</w:t>
      </w:r>
      <w:r>
        <w:rPr>
          <w:rFonts w:ascii="宋体" w:hAnsi="宋体" w:cs="Arial"/>
          <w:sz w:val="24"/>
          <w:szCs w:val="24"/>
          <w:highlight w:val="none"/>
        </w:rPr>
        <w:t>必须对其</w:t>
      </w:r>
      <w:r>
        <w:rPr>
          <w:rFonts w:hint="eastAsia" w:ascii="宋体" w:hAnsi="宋体" w:cs="Arial"/>
          <w:sz w:val="24"/>
          <w:szCs w:val="24"/>
          <w:highlight w:val="none"/>
        </w:rPr>
        <w:t>询比</w:t>
      </w:r>
      <w:r>
        <w:rPr>
          <w:rFonts w:ascii="宋体" w:hAnsi="宋体" w:cs="Arial"/>
          <w:sz w:val="24"/>
          <w:szCs w:val="24"/>
          <w:highlight w:val="none"/>
        </w:rPr>
        <w:t>响应文件的真实性与准确性负责。</w:t>
      </w:r>
      <w:r>
        <w:rPr>
          <w:rFonts w:hint="eastAsia" w:ascii="宋体" w:hAnsi="宋体" w:cs="Arial"/>
          <w:sz w:val="24"/>
          <w:szCs w:val="24"/>
          <w:highlight w:val="none"/>
        </w:rPr>
        <w:t>投标供应商</w:t>
      </w:r>
      <w:r>
        <w:rPr>
          <w:rFonts w:ascii="宋体" w:hAnsi="宋体" w:cs="Arial"/>
          <w:sz w:val="24"/>
          <w:szCs w:val="24"/>
          <w:highlight w:val="none"/>
        </w:rPr>
        <w:t>一旦</w:t>
      </w:r>
      <w:r>
        <w:rPr>
          <w:rFonts w:hint="eastAsia" w:ascii="宋体" w:hAnsi="宋体" w:cs="Arial"/>
          <w:sz w:val="24"/>
          <w:szCs w:val="24"/>
          <w:highlight w:val="none"/>
        </w:rPr>
        <w:t>成为成交投标供应商</w:t>
      </w:r>
      <w:r>
        <w:rPr>
          <w:rFonts w:ascii="宋体" w:hAnsi="宋体" w:cs="Arial"/>
          <w:sz w:val="24"/>
          <w:szCs w:val="24"/>
          <w:highlight w:val="none"/>
        </w:rPr>
        <w:t>，其</w:t>
      </w:r>
      <w:r>
        <w:rPr>
          <w:rFonts w:hint="eastAsia" w:ascii="宋体" w:hAnsi="宋体" w:cs="Arial"/>
          <w:sz w:val="24"/>
          <w:szCs w:val="24"/>
          <w:highlight w:val="none"/>
        </w:rPr>
        <w:t>询比</w:t>
      </w:r>
      <w:r>
        <w:rPr>
          <w:rFonts w:ascii="宋体" w:hAnsi="宋体" w:cs="Arial"/>
          <w:sz w:val="24"/>
          <w:szCs w:val="24"/>
          <w:highlight w:val="none"/>
        </w:rPr>
        <w:t>响应文件将作为合同的重要组成部分。</w:t>
      </w:r>
      <w:r>
        <w:rPr>
          <w:rFonts w:hint="eastAsia" w:ascii="宋体" w:hAnsi="宋体" w:cs="Arial"/>
          <w:sz w:val="24"/>
          <w:szCs w:val="24"/>
          <w:highlight w:val="none"/>
        </w:rPr>
        <w:t xml:space="preserve"> </w:t>
      </w:r>
    </w:p>
    <w:p>
      <w:pPr>
        <w:tabs>
          <w:tab w:val="left" w:pos="720"/>
        </w:tabs>
        <w:spacing w:line="360" w:lineRule="auto"/>
        <w:ind w:left="266"/>
        <w:rPr>
          <w:rFonts w:hint="eastAsia" w:ascii="宋体" w:hAnsi="宋体" w:cs="Arial"/>
          <w:sz w:val="24"/>
          <w:szCs w:val="24"/>
          <w:highlight w:val="none"/>
        </w:rPr>
      </w:pPr>
      <w:r>
        <w:rPr>
          <w:rFonts w:hint="eastAsia" w:ascii="宋体" w:hAnsi="宋体" w:cs="Arial"/>
          <w:sz w:val="24"/>
          <w:szCs w:val="24"/>
          <w:highlight w:val="none"/>
        </w:rPr>
        <w:t>8.4投标供应商</w:t>
      </w:r>
      <w:r>
        <w:rPr>
          <w:rFonts w:ascii="宋体" w:hAnsi="宋体" w:cs="Arial"/>
          <w:sz w:val="24"/>
          <w:szCs w:val="24"/>
          <w:highlight w:val="none"/>
        </w:rPr>
        <w:t>不得在未征得采购人或采购代理机构许可的情况下，擅自对</w:t>
      </w:r>
      <w:r>
        <w:rPr>
          <w:rFonts w:hint="eastAsia" w:ascii="宋体" w:hAnsi="宋体" w:cs="Arial"/>
          <w:sz w:val="24"/>
          <w:szCs w:val="24"/>
          <w:highlight w:val="none"/>
        </w:rPr>
        <w:t>询比</w:t>
      </w:r>
      <w:r>
        <w:rPr>
          <w:rFonts w:ascii="宋体" w:hAnsi="宋体" w:cs="Arial"/>
          <w:sz w:val="24"/>
          <w:szCs w:val="24"/>
          <w:highlight w:val="none"/>
        </w:rPr>
        <w:t>采购文件的格式、条款和技术要求进行修改。</w:t>
      </w:r>
    </w:p>
    <w:p>
      <w:pPr>
        <w:tabs>
          <w:tab w:val="left" w:pos="720"/>
        </w:tabs>
        <w:spacing w:line="360" w:lineRule="auto"/>
        <w:ind w:left="266"/>
        <w:rPr>
          <w:rFonts w:hint="eastAsia" w:ascii="宋体" w:hAnsi="宋体" w:cs="Arial"/>
          <w:sz w:val="24"/>
          <w:szCs w:val="24"/>
          <w:highlight w:val="none"/>
        </w:rPr>
      </w:pPr>
      <w:r>
        <w:rPr>
          <w:rFonts w:hint="eastAsia" w:ascii="宋体" w:hAnsi="宋体" w:cs="Arial"/>
          <w:sz w:val="24"/>
          <w:szCs w:val="24"/>
          <w:highlight w:val="none"/>
        </w:rPr>
        <w:t>8.5如果项目分有多个包，投标供应商可以参与其中的一个或几个包的采购活动，但必须以包为单位分别编写询比响应文件。</w:t>
      </w:r>
    </w:p>
    <w:p>
      <w:pPr>
        <w:spacing w:line="360" w:lineRule="auto"/>
        <w:ind w:left="57"/>
        <w:rPr>
          <w:rFonts w:ascii="宋体" w:hAnsi="宋体" w:cs="Arial"/>
          <w:b/>
          <w:color w:val="000000"/>
          <w:sz w:val="24"/>
          <w:szCs w:val="24"/>
          <w:highlight w:val="none"/>
        </w:rPr>
      </w:pPr>
      <w:r>
        <w:rPr>
          <w:rFonts w:hint="eastAsia" w:ascii="宋体" w:hAnsi="宋体" w:cs="Arial"/>
          <w:b/>
          <w:color w:val="000000"/>
          <w:sz w:val="24"/>
          <w:szCs w:val="24"/>
          <w:highlight w:val="none"/>
        </w:rPr>
        <w:t>9、询比</w:t>
      </w:r>
      <w:r>
        <w:rPr>
          <w:rFonts w:ascii="宋体" w:hAnsi="宋体" w:cs="Arial"/>
          <w:b/>
          <w:color w:val="000000"/>
          <w:sz w:val="24"/>
          <w:szCs w:val="24"/>
          <w:highlight w:val="none"/>
        </w:rPr>
        <w:t>报价</w:t>
      </w:r>
    </w:p>
    <w:p>
      <w:pPr>
        <w:spacing w:line="360" w:lineRule="auto"/>
        <w:ind w:left="258" w:leftChars="123"/>
        <w:jc w:val="left"/>
        <w:rPr>
          <w:rFonts w:hint="eastAsia" w:ascii="宋体" w:hAnsi="宋体" w:cs="Arial"/>
          <w:color w:val="000000"/>
          <w:sz w:val="24"/>
          <w:szCs w:val="24"/>
          <w:highlight w:val="none"/>
        </w:rPr>
      </w:pPr>
      <w:r>
        <w:rPr>
          <w:rFonts w:hint="eastAsia" w:ascii="宋体" w:hAnsi="宋体" w:cs="Arial"/>
          <w:color w:val="000000"/>
          <w:sz w:val="24"/>
          <w:szCs w:val="24"/>
          <w:highlight w:val="none"/>
        </w:rPr>
        <w:t>9.1询比</w:t>
      </w:r>
      <w:r>
        <w:rPr>
          <w:rFonts w:ascii="宋体" w:hAnsi="宋体" w:cs="Arial"/>
          <w:color w:val="000000"/>
          <w:sz w:val="24"/>
          <w:szCs w:val="24"/>
          <w:highlight w:val="none"/>
        </w:rPr>
        <w:t>响应文件的</w:t>
      </w:r>
      <w:r>
        <w:rPr>
          <w:rFonts w:hint="eastAsia" w:ascii="宋体" w:hAnsi="宋体" w:cs="Arial"/>
          <w:color w:val="000000"/>
          <w:sz w:val="24"/>
          <w:szCs w:val="24"/>
          <w:highlight w:val="none"/>
        </w:rPr>
        <w:t>货物服务</w:t>
      </w:r>
      <w:r>
        <w:rPr>
          <w:rFonts w:ascii="宋体" w:hAnsi="宋体" w:cs="Arial"/>
          <w:color w:val="000000"/>
          <w:sz w:val="24"/>
          <w:szCs w:val="24"/>
          <w:highlight w:val="none"/>
        </w:rPr>
        <w:t>报价表上应清楚地标明</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拟提供货物的名称、</w:t>
      </w:r>
      <w:r>
        <w:rPr>
          <w:rFonts w:hint="eastAsia" w:ascii="宋体" w:hAnsi="宋体" w:cs="Arial"/>
          <w:color w:val="000000"/>
          <w:sz w:val="24"/>
          <w:szCs w:val="24"/>
          <w:highlight w:val="none"/>
        </w:rPr>
        <w:t>型号</w:t>
      </w:r>
      <w:r>
        <w:rPr>
          <w:rFonts w:ascii="宋体" w:hAnsi="宋体" w:cs="Arial"/>
          <w:color w:val="000000"/>
          <w:sz w:val="24"/>
          <w:szCs w:val="24"/>
          <w:highlight w:val="none"/>
        </w:rPr>
        <w:t>、数量、单价和总价</w:t>
      </w:r>
      <w:r>
        <w:rPr>
          <w:rFonts w:hint="eastAsia" w:ascii="宋体" w:hAnsi="宋体" w:cs="Arial"/>
          <w:color w:val="000000"/>
          <w:sz w:val="24"/>
          <w:szCs w:val="24"/>
          <w:highlight w:val="none"/>
        </w:rPr>
        <w:t>等内容</w:t>
      </w:r>
      <w:r>
        <w:rPr>
          <w:rFonts w:ascii="宋体" w:hAnsi="宋体" w:cs="Arial"/>
          <w:color w:val="000000"/>
          <w:sz w:val="24"/>
          <w:szCs w:val="24"/>
          <w:highlight w:val="none"/>
        </w:rPr>
        <w:t>。</w:t>
      </w:r>
    </w:p>
    <w:p>
      <w:pPr>
        <w:spacing w:line="360" w:lineRule="auto"/>
        <w:ind w:left="317" w:leftChars="151"/>
        <w:rPr>
          <w:rFonts w:hint="eastAsia" w:ascii="宋体" w:hAnsi="宋体" w:cs="Arial"/>
          <w:color w:val="000000"/>
          <w:sz w:val="24"/>
          <w:szCs w:val="24"/>
          <w:highlight w:val="none"/>
        </w:rPr>
      </w:pPr>
      <w:r>
        <w:rPr>
          <w:rFonts w:hint="eastAsia" w:ascii="宋体" w:hAnsi="宋体" w:cs="Arial"/>
          <w:color w:val="000000"/>
          <w:sz w:val="24"/>
          <w:szCs w:val="24"/>
          <w:highlight w:val="none"/>
        </w:rPr>
        <w:t>9.2除非特别要求，</w:t>
      </w:r>
      <w:r>
        <w:rPr>
          <w:rFonts w:ascii="宋体" w:hAnsi="宋体" w:cs="Arial"/>
          <w:color w:val="000000"/>
          <w:sz w:val="24"/>
          <w:szCs w:val="24"/>
          <w:highlight w:val="none"/>
        </w:rPr>
        <w:t>每</w:t>
      </w:r>
      <w:r>
        <w:rPr>
          <w:rFonts w:hint="eastAsia" w:ascii="宋体" w:hAnsi="宋体" w:cs="Arial"/>
          <w:color w:val="000000"/>
          <w:sz w:val="24"/>
          <w:szCs w:val="24"/>
          <w:highlight w:val="none"/>
        </w:rPr>
        <w:t>个项目（或每个包）只</w:t>
      </w:r>
      <w:r>
        <w:rPr>
          <w:rFonts w:ascii="宋体" w:hAnsi="宋体" w:cs="Arial"/>
          <w:color w:val="000000"/>
          <w:sz w:val="24"/>
          <w:szCs w:val="24"/>
          <w:highlight w:val="none"/>
        </w:rPr>
        <w:t>允许有一个方案、一个报价</w:t>
      </w:r>
      <w:r>
        <w:rPr>
          <w:rFonts w:hint="eastAsia" w:ascii="宋体" w:hAnsi="宋体" w:cs="Arial"/>
          <w:color w:val="000000"/>
          <w:sz w:val="24"/>
          <w:szCs w:val="24"/>
          <w:highlight w:val="none"/>
        </w:rPr>
        <w:t>。否则，</w:t>
      </w:r>
      <w:r>
        <w:rPr>
          <w:rFonts w:ascii="宋体" w:hAnsi="宋体" w:cs="Arial"/>
          <w:color w:val="000000"/>
          <w:sz w:val="24"/>
          <w:szCs w:val="24"/>
          <w:highlight w:val="none"/>
        </w:rPr>
        <w:t>多方案、多报价的</w:t>
      </w:r>
      <w:r>
        <w:rPr>
          <w:rFonts w:hint="eastAsia" w:ascii="宋体" w:hAnsi="宋体" w:cs="Arial"/>
          <w:color w:val="000000"/>
          <w:sz w:val="24"/>
          <w:szCs w:val="24"/>
          <w:highlight w:val="none"/>
        </w:rPr>
        <w:t>询比</w:t>
      </w:r>
      <w:r>
        <w:rPr>
          <w:rFonts w:ascii="宋体" w:hAnsi="宋体" w:cs="Arial"/>
          <w:color w:val="000000"/>
          <w:sz w:val="24"/>
          <w:szCs w:val="24"/>
          <w:highlight w:val="none"/>
        </w:rPr>
        <w:t>响应</w:t>
      </w:r>
      <w:r>
        <w:rPr>
          <w:rFonts w:ascii="宋体" w:hAnsi="宋体" w:cs="Arial"/>
          <w:sz w:val="24"/>
          <w:szCs w:val="24"/>
          <w:highlight w:val="none"/>
        </w:rPr>
        <w:t>文件将</w:t>
      </w:r>
      <w:r>
        <w:rPr>
          <w:rFonts w:hint="eastAsia" w:ascii="宋体" w:hAnsi="宋体" w:cs="Arial"/>
          <w:sz w:val="24"/>
          <w:szCs w:val="24"/>
          <w:highlight w:val="none"/>
        </w:rPr>
        <w:t>作无效响应文件处理</w:t>
      </w:r>
      <w:r>
        <w:rPr>
          <w:rFonts w:ascii="宋体" w:hAnsi="宋体" w:cs="Arial"/>
          <w:sz w:val="24"/>
          <w:szCs w:val="24"/>
          <w:highlight w:val="none"/>
        </w:rPr>
        <w:t>。</w:t>
      </w:r>
    </w:p>
    <w:p>
      <w:pPr>
        <w:spacing w:line="360" w:lineRule="auto"/>
        <w:ind w:left="239" w:leftChars="114"/>
        <w:rPr>
          <w:rFonts w:hint="eastAsia" w:ascii="宋体" w:hAnsi="宋体" w:cs="Arial"/>
          <w:color w:val="000000"/>
          <w:sz w:val="24"/>
          <w:szCs w:val="24"/>
          <w:highlight w:val="none"/>
        </w:rPr>
      </w:pPr>
      <w:r>
        <w:rPr>
          <w:rFonts w:hint="eastAsia" w:ascii="宋体" w:hAnsi="宋体" w:cs="Arial"/>
          <w:color w:val="000000"/>
          <w:sz w:val="24"/>
          <w:szCs w:val="24"/>
          <w:highlight w:val="none"/>
        </w:rPr>
        <w:t>9.3货物服务</w:t>
      </w:r>
      <w:r>
        <w:rPr>
          <w:rFonts w:ascii="宋体" w:hAnsi="宋体" w:cs="Arial"/>
          <w:color w:val="000000"/>
          <w:sz w:val="24"/>
          <w:szCs w:val="24"/>
          <w:highlight w:val="none"/>
        </w:rPr>
        <w:t>报价表上货物的价格是交货地的验收价格，其总价即为履行合同的固定价格。</w:t>
      </w:r>
      <w:r>
        <w:rPr>
          <w:rFonts w:hint="eastAsia" w:ascii="宋体" w:hAnsi="宋体" w:cs="Arial"/>
          <w:color w:val="000000"/>
          <w:sz w:val="24"/>
          <w:szCs w:val="24"/>
          <w:highlight w:val="none"/>
        </w:rPr>
        <w:t>除非合同条款另有规定，否则投标供应商所报价格在合同实施期间不得因市场因素而变化。采购需求另有规定的从其规定。</w:t>
      </w:r>
    </w:p>
    <w:p>
      <w:pPr>
        <w:spacing w:line="360" w:lineRule="auto"/>
        <w:ind w:left="239" w:leftChars="114"/>
        <w:rPr>
          <w:rFonts w:hint="eastAsia" w:ascii="宋体" w:hAnsi="宋体" w:cs="Arial"/>
          <w:color w:val="000000"/>
          <w:sz w:val="24"/>
          <w:szCs w:val="24"/>
          <w:highlight w:val="none"/>
        </w:rPr>
      </w:pPr>
      <w:r>
        <w:rPr>
          <w:rFonts w:hint="eastAsia" w:ascii="宋体" w:hAnsi="宋体" w:cs="Arial"/>
          <w:color w:val="000000"/>
          <w:sz w:val="24"/>
          <w:szCs w:val="24"/>
          <w:highlight w:val="none"/>
        </w:rPr>
        <w:t>9.4采购项目在实施过程中所涉及的施工、</w:t>
      </w:r>
      <w:r>
        <w:rPr>
          <w:rFonts w:ascii="宋体" w:hAnsi="宋体" w:cs="Arial"/>
          <w:color w:val="000000"/>
          <w:sz w:val="24"/>
          <w:szCs w:val="24"/>
          <w:highlight w:val="none"/>
        </w:rPr>
        <w:t>安装调试</w:t>
      </w:r>
      <w:r>
        <w:rPr>
          <w:rFonts w:hint="eastAsia" w:ascii="宋体" w:hAnsi="宋体" w:cs="Arial"/>
          <w:color w:val="000000"/>
          <w:sz w:val="24"/>
          <w:szCs w:val="24"/>
          <w:highlight w:val="none"/>
        </w:rPr>
        <w:t>、辅材</w:t>
      </w:r>
      <w:r>
        <w:rPr>
          <w:rFonts w:ascii="宋体" w:hAnsi="宋体" w:cs="Arial"/>
          <w:color w:val="000000"/>
          <w:sz w:val="24"/>
          <w:szCs w:val="24"/>
          <w:highlight w:val="none"/>
        </w:rPr>
        <w:t>和培训</w:t>
      </w:r>
      <w:r>
        <w:rPr>
          <w:rFonts w:hint="eastAsia" w:ascii="宋体" w:hAnsi="宋体" w:cs="Arial"/>
          <w:color w:val="000000"/>
          <w:sz w:val="24"/>
          <w:szCs w:val="24"/>
          <w:highlight w:val="none"/>
        </w:rPr>
        <w:t>等</w:t>
      </w:r>
      <w:r>
        <w:rPr>
          <w:rFonts w:ascii="宋体" w:hAnsi="宋体" w:cs="Arial"/>
          <w:color w:val="000000"/>
          <w:sz w:val="24"/>
          <w:szCs w:val="24"/>
          <w:highlight w:val="none"/>
        </w:rPr>
        <w:t>费用应包括在</w:t>
      </w:r>
      <w:r>
        <w:rPr>
          <w:rFonts w:hint="eastAsia" w:ascii="宋体" w:hAnsi="宋体" w:cs="Arial"/>
          <w:color w:val="000000"/>
          <w:sz w:val="24"/>
          <w:szCs w:val="24"/>
          <w:highlight w:val="none"/>
        </w:rPr>
        <w:t>货物服务</w:t>
      </w:r>
      <w:r>
        <w:rPr>
          <w:rFonts w:ascii="宋体" w:hAnsi="宋体" w:cs="Arial"/>
          <w:color w:val="000000"/>
          <w:sz w:val="24"/>
          <w:szCs w:val="24"/>
          <w:highlight w:val="none"/>
        </w:rPr>
        <w:t>报价中。</w:t>
      </w:r>
    </w:p>
    <w:p>
      <w:pPr>
        <w:spacing w:line="360" w:lineRule="auto"/>
        <w:ind w:left="180"/>
        <w:rPr>
          <w:rFonts w:hint="eastAsia" w:ascii="宋体" w:hAnsi="宋体"/>
          <w:sz w:val="24"/>
          <w:szCs w:val="24"/>
          <w:highlight w:val="none"/>
        </w:rPr>
      </w:pPr>
      <w:r>
        <w:rPr>
          <w:rFonts w:hint="eastAsia" w:ascii="宋体" w:hAnsi="宋体" w:cs="Arial"/>
          <w:color w:val="000000"/>
          <w:sz w:val="24"/>
          <w:szCs w:val="24"/>
          <w:highlight w:val="none"/>
        </w:rPr>
        <w:t>9.5</w:t>
      </w:r>
      <w:r>
        <w:rPr>
          <w:rFonts w:hint="eastAsia" w:ascii="宋体" w:hAnsi="宋体"/>
          <w:sz w:val="24"/>
          <w:szCs w:val="24"/>
          <w:highlight w:val="none"/>
        </w:rPr>
        <w:t>如本项目注明需要对采购的货物进行标后检测的，检测费用由成交投标供应商承担。</w:t>
      </w:r>
    </w:p>
    <w:p>
      <w:pPr>
        <w:spacing w:line="360" w:lineRule="auto"/>
        <w:ind w:left="57"/>
        <w:rPr>
          <w:rFonts w:ascii="宋体" w:hAnsi="宋体" w:cs="Arial"/>
          <w:b/>
          <w:color w:val="000000"/>
          <w:sz w:val="24"/>
          <w:szCs w:val="24"/>
          <w:highlight w:val="none"/>
        </w:rPr>
      </w:pPr>
      <w:r>
        <w:rPr>
          <w:rFonts w:hint="eastAsia" w:ascii="宋体" w:hAnsi="宋体" w:cs="Arial"/>
          <w:b/>
          <w:color w:val="000000"/>
          <w:sz w:val="24"/>
          <w:szCs w:val="24"/>
          <w:highlight w:val="none"/>
        </w:rPr>
        <w:t>10、报价的</w:t>
      </w:r>
      <w:r>
        <w:rPr>
          <w:rFonts w:ascii="宋体" w:hAnsi="宋体" w:cs="Arial"/>
          <w:b/>
          <w:color w:val="000000"/>
          <w:sz w:val="24"/>
          <w:szCs w:val="24"/>
          <w:highlight w:val="none"/>
        </w:rPr>
        <w:t>货币</w:t>
      </w:r>
    </w:p>
    <w:p>
      <w:pPr>
        <w:spacing w:line="360" w:lineRule="auto"/>
        <w:ind w:firstLine="120" w:firstLineChars="50"/>
        <w:rPr>
          <w:rFonts w:ascii="宋体" w:hAnsi="宋体" w:cs="Arial"/>
          <w:color w:val="000000"/>
          <w:sz w:val="24"/>
          <w:szCs w:val="24"/>
          <w:highlight w:val="none"/>
        </w:rPr>
      </w:pPr>
      <w:r>
        <w:rPr>
          <w:rFonts w:hint="eastAsia" w:ascii="宋体" w:hAnsi="宋体" w:cs="Arial"/>
          <w:color w:val="000000"/>
          <w:sz w:val="24"/>
          <w:szCs w:val="24"/>
          <w:highlight w:val="none"/>
        </w:rPr>
        <w:t>10.1投标供应商询比报价</w:t>
      </w:r>
      <w:r>
        <w:rPr>
          <w:rFonts w:ascii="宋体" w:hAnsi="宋体" w:cs="Arial"/>
          <w:color w:val="000000"/>
          <w:sz w:val="24"/>
          <w:szCs w:val="24"/>
          <w:highlight w:val="none"/>
        </w:rPr>
        <w:t>须以人民币报价。</w:t>
      </w:r>
    </w:p>
    <w:p>
      <w:pPr>
        <w:spacing w:line="360" w:lineRule="auto"/>
        <w:ind w:left="57"/>
        <w:rPr>
          <w:rFonts w:ascii="宋体" w:hAnsi="宋体" w:cs="Arial"/>
          <w:b/>
          <w:color w:val="000000"/>
          <w:sz w:val="24"/>
          <w:szCs w:val="24"/>
          <w:highlight w:val="none"/>
        </w:rPr>
      </w:pPr>
      <w:r>
        <w:rPr>
          <w:rFonts w:hint="eastAsia" w:ascii="宋体" w:hAnsi="宋体" w:cs="Arial"/>
          <w:b/>
          <w:color w:val="000000"/>
          <w:sz w:val="24"/>
          <w:szCs w:val="24"/>
          <w:highlight w:val="none"/>
        </w:rPr>
        <w:t>11、</w:t>
      </w:r>
      <w:r>
        <w:rPr>
          <w:rFonts w:ascii="宋体" w:hAnsi="宋体" w:cs="Arial"/>
          <w:b/>
          <w:color w:val="000000"/>
          <w:sz w:val="24"/>
          <w:szCs w:val="24"/>
          <w:highlight w:val="none"/>
        </w:rPr>
        <w:t>证明</w:t>
      </w:r>
      <w:r>
        <w:rPr>
          <w:rFonts w:hint="eastAsia" w:ascii="宋体" w:hAnsi="宋体" w:cs="Arial"/>
          <w:b/>
          <w:color w:val="000000"/>
          <w:sz w:val="24"/>
          <w:szCs w:val="24"/>
          <w:highlight w:val="none"/>
        </w:rPr>
        <w:t>投标供应商</w:t>
      </w:r>
      <w:r>
        <w:rPr>
          <w:rFonts w:ascii="宋体" w:hAnsi="宋体" w:cs="Arial"/>
          <w:b/>
          <w:color w:val="000000"/>
          <w:sz w:val="24"/>
          <w:szCs w:val="24"/>
          <w:highlight w:val="none"/>
        </w:rPr>
        <w:t>合格的资格文件</w:t>
      </w:r>
    </w:p>
    <w:p>
      <w:pPr>
        <w:spacing w:line="360" w:lineRule="auto"/>
        <w:ind w:left="181" w:leftChars="86"/>
        <w:rPr>
          <w:rFonts w:hint="eastAsia" w:ascii="宋体" w:hAnsi="宋体" w:cs="Arial"/>
          <w:color w:val="000000"/>
          <w:sz w:val="24"/>
          <w:szCs w:val="24"/>
          <w:highlight w:val="none"/>
        </w:rPr>
      </w:pPr>
      <w:r>
        <w:rPr>
          <w:rFonts w:hint="eastAsia" w:ascii="宋体" w:hAnsi="宋体" w:cs="Arial"/>
          <w:color w:val="000000"/>
          <w:sz w:val="24"/>
          <w:szCs w:val="24"/>
          <w:highlight w:val="none"/>
        </w:rPr>
        <w:t>11.1投标供应商</w:t>
      </w:r>
      <w:r>
        <w:rPr>
          <w:rFonts w:ascii="宋体" w:hAnsi="宋体" w:cs="Arial"/>
          <w:color w:val="000000"/>
          <w:sz w:val="24"/>
          <w:szCs w:val="24"/>
          <w:highlight w:val="none"/>
        </w:rPr>
        <w:t>在其</w:t>
      </w:r>
      <w:r>
        <w:rPr>
          <w:rFonts w:hint="eastAsia" w:ascii="宋体" w:hAnsi="宋体" w:cs="Arial"/>
          <w:color w:val="000000"/>
          <w:sz w:val="24"/>
          <w:szCs w:val="24"/>
          <w:highlight w:val="none"/>
        </w:rPr>
        <w:t>询比</w:t>
      </w:r>
      <w:r>
        <w:rPr>
          <w:rFonts w:ascii="宋体" w:hAnsi="宋体" w:cs="Arial"/>
          <w:color w:val="000000"/>
          <w:sz w:val="24"/>
          <w:szCs w:val="24"/>
          <w:highlight w:val="none"/>
        </w:rPr>
        <w:t>响应文件中，应包括证明其有资格参加</w:t>
      </w:r>
      <w:r>
        <w:rPr>
          <w:rFonts w:hint="eastAsia" w:ascii="宋体" w:hAnsi="宋体" w:cs="Arial"/>
          <w:color w:val="000000"/>
          <w:sz w:val="24"/>
          <w:szCs w:val="24"/>
          <w:highlight w:val="none"/>
        </w:rPr>
        <w:t>采购活动、以及成交</w:t>
      </w:r>
      <w:r>
        <w:rPr>
          <w:rFonts w:ascii="宋体" w:hAnsi="宋体" w:cs="Arial"/>
          <w:color w:val="000000"/>
          <w:sz w:val="24"/>
          <w:szCs w:val="24"/>
          <w:highlight w:val="none"/>
        </w:rPr>
        <w:t>后有能力履行合同所必需的生产、技术、服务和财务管理等方面能力</w:t>
      </w:r>
      <w:r>
        <w:rPr>
          <w:rFonts w:hint="eastAsia" w:ascii="宋体" w:hAnsi="宋体" w:cs="Arial"/>
          <w:color w:val="000000"/>
          <w:sz w:val="24"/>
          <w:szCs w:val="24"/>
          <w:highlight w:val="none"/>
        </w:rPr>
        <w:t>的证明文件</w:t>
      </w:r>
      <w:r>
        <w:rPr>
          <w:rFonts w:ascii="宋体" w:hAnsi="宋体" w:cs="Arial"/>
          <w:color w:val="000000"/>
          <w:sz w:val="24"/>
          <w:szCs w:val="24"/>
          <w:highlight w:val="none"/>
        </w:rPr>
        <w:t>。</w:t>
      </w:r>
    </w:p>
    <w:p>
      <w:pPr>
        <w:tabs>
          <w:tab w:val="left" w:pos="180"/>
        </w:tabs>
        <w:spacing w:line="360" w:lineRule="auto"/>
        <w:ind w:left="2" w:leftChars="1" w:firstLine="120" w:firstLineChars="50"/>
        <w:rPr>
          <w:rFonts w:hint="eastAsia" w:ascii="宋体" w:hAnsi="宋体" w:cs="Arial"/>
          <w:sz w:val="24"/>
          <w:szCs w:val="24"/>
          <w:highlight w:val="none"/>
        </w:rPr>
      </w:pPr>
      <w:r>
        <w:rPr>
          <w:rFonts w:hint="eastAsia" w:ascii="宋体" w:hAnsi="宋体" w:cs="Arial"/>
          <w:color w:val="000000"/>
          <w:sz w:val="24"/>
          <w:szCs w:val="24"/>
          <w:highlight w:val="none"/>
        </w:rPr>
        <w:t>11.2</w:t>
      </w:r>
      <w:r>
        <w:rPr>
          <w:rFonts w:hint="eastAsia" w:ascii="宋体" w:hAnsi="宋体" w:cs="Arial"/>
          <w:sz w:val="24"/>
          <w:szCs w:val="24"/>
          <w:highlight w:val="none"/>
        </w:rPr>
        <w:t>除非本项目明确要求不接受联合体形式外，两个或两个以上</w:t>
      </w:r>
      <w:r>
        <w:rPr>
          <w:rFonts w:hint="eastAsia" w:ascii="宋体" w:hAnsi="宋体"/>
          <w:sz w:val="23"/>
          <w:szCs w:val="23"/>
          <w:highlight w:val="none"/>
        </w:rPr>
        <w:t>投标供应商</w:t>
      </w:r>
      <w:r>
        <w:rPr>
          <w:rFonts w:hint="eastAsia" w:ascii="宋体" w:hAnsi="宋体" w:cs="Arial"/>
          <w:sz w:val="24"/>
          <w:szCs w:val="24"/>
          <w:highlight w:val="none"/>
        </w:rPr>
        <w:t>可以组成一个联合体，联合体参与询比时，应满足以下要求：</w:t>
      </w:r>
    </w:p>
    <w:p>
      <w:pPr>
        <w:spacing w:line="360" w:lineRule="auto"/>
        <w:ind w:left="267" w:leftChars="127"/>
        <w:rPr>
          <w:rFonts w:hint="eastAsia" w:ascii="宋体" w:hAnsi="宋体" w:cs="Arial"/>
          <w:sz w:val="24"/>
          <w:szCs w:val="24"/>
          <w:highlight w:val="none"/>
        </w:rPr>
      </w:pPr>
      <w:r>
        <w:rPr>
          <w:rFonts w:hint="eastAsia" w:ascii="宋体" w:hAnsi="宋体" w:cs="Arial"/>
          <w:sz w:val="24"/>
          <w:szCs w:val="24"/>
          <w:highlight w:val="none"/>
        </w:rPr>
        <w:t>（1）以联合体形式参加询比的，联合体各方均应当符合《政府采购法》第二十二条第一款规定的条件，根据采购项目的特殊要求规定</w:t>
      </w:r>
      <w:r>
        <w:rPr>
          <w:rFonts w:hint="eastAsia" w:ascii="宋体" w:hAnsi="宋体"/>
          <w:sz w:val="23"/>
          <w:szCs w:val="23"/>
          <w:highlight w:val="none"/>
        </w:rPr>
        <w:t>投标供应商</w:t>
      </w:r>
      <w:r>
        <w:rPr>
          <w:rFonts w:hint="eastAsia" w:ascii="宋体" w:hAnsi="宋体" w:cs="Arial"/>
          <w:sz w:val="24"/>
          <w:szCs w:val="24"/>
          <w:highlight w:val="none"/>
        </w:rPr>
        <w:t>特定条件的，联合体各方中至少应当有一方符合。</w:t>
      </w:r>
    </w:p>
    <w:p>
      <w:pPr>
        <w:spacing w:line="360" w:lineRule="auto"/>
        <w:ind w:left="267" w:leftChars="127"/>
        <w:rPr>
          <w:rFonts w:hint="eastAsia" w:ascii="宋体" w:hAnsi="宋体" w:cs="Arial"/>
          <w:sz w:val="24"/>
          <w:szCs w:val="24"/>
          <w:highlight w:val="none"/>
        </w:rPr>
      </w:pPr>
      <w:r>
        <w:rPr>
          <w:rFonts w:hint="eastAsia" w:ascii="宋体" w:hAnsi="宋体" w:cs="Arial"/>
          <w:sz w:val="24"/>
          <w:szCs w:val="24"/>
          <w:highlight w:val="none"/>
        </w:rPr>
        <w:t>（2）联合体各方之间应当签订联合体协议，明确约定联合体各方应当承担的工作和相应的责任，并将联合体协议连同询比响应文件一并提交采购中心。由同一专业的单位组成的联合体，按照同一资质等级较低的单位确定资质等级。联合体各方签订联合体协议后，不得再以自己的名义单独在同一项目中参与询比，也不得组成新的联合体参加同一项目询比。</w:t>
      </w:r>
    </w:p>
    <w:p>
      <w:pPr>
        <w:spacing w:line="360" w:lineRule="auto"/>
        <w:ind w:firstLine="240" w:firstLineChars="100"/>
        <w:rPr>
          <w:rFonts w:ascii="宋体" w:hAnsi="宋体" w:cs="Arial"/>
          <w:color w:val="000000"/>
          <w:sz w:val="24"/>
          <w:szCs w:val="24"/>
          <w:highlight w:val="none"/>
        </w:rPr>
      </w:pPr>
      <w:r>
        <w:rPr>
          <w:rFonts w:hint="eastAsia" w:ascii="宋体" w:hAnsi="宋体" w:cs="Arial"/>
          <w:sz w:val="24"/>
          <w:szCs w:val="24"/>
          <w:highlight w:val="none"/>
        </w:rPr>
        <w:t>（3）联合体参与询比的，可以由联合体中的一方或者共同提交询比响应保证金，以一方名义提交询比响应保证金的，对联合体各方均具有约束力。</w:t>
      </w:r>
      <w:r>
        <w:rPr>
          <w:rFonts w:ascii="宋体" w:hAnsi="宋体" w:cs="Arial"/>
          <w:color w:val="000000"/>
          <w:sz w:val="24"/>
          <w:szCs w:val="24"/>
          <w:highlight w:val="none"/>
        </w:rPr>
        <w:t xml:space="preserve"> </w:t>
      </w:r>
    </w:p>
    <w:p>
      <w:pPr>
        <w:spacing w:line="360" w:lineRule="auto"/>
        <w:ind w:left="57"/>
        <w:rPr>
          <w:rFonts w:ascii="宋体" w:hAnsi="宋体" w:cs="Arial"/>
          <w:b/>
          <w:color w:val="000000"/>
          <w:sz w:val="24"/>
          <w:szCs w:val="24"/>
          <w:highlight w:val="none"/>
        </w:rPr>
      </w:pPr>
      <w:r>
        <w:rPr>
          <w:rFonts w:hint="eastAsia" w:ascii="宋体" w:hAnsi="宋体" w:cs="Arial"/>
          <w:b/>
          <w:color w:val="000000"/>
          <w:sz w:val="24"/>
          <w:szCs w:val="24"/>
          <w:highlight w:val="none"/>
        </w:rPr>
        <w:t>12、</w:t>
      </w:r>
      <w:r>
        <w:rPr>
          <w:rFonts w:ascii="宋体" w:hAnsi="宋体" w:cs="Arial"/>
          <w:b/>
          <w:color w:val="000000"/>
          <w:sz w:val="24"/>
          <w:szCs w:val="24"/>
          <w:highlight w:val="none"/>
        </w:rPr>
        <w:t>货物</w:t>
      </w:r>
      <w:r>
        <w:rPr>
          <w:rFonts w:hint="eastAsia" w:ascii="宋体" w:hAnsi="宋体" w:cs="Arial"/>
          <w:b/>
          <w:color w:val="000000"/>
          <w:sz w:val="24"/>
          <w:szCs w:val="24"/>
          <w:highlight w:val="none"/>
        </w:rPr>
        <w:t>及服务</w:t>
      </w:r>
      <w:r>
        <w:rPr>
          <w:rFonts w:ascii="宋体" w:hAnsi="宋体" w:cs="Arial"/>
          <w:b/>
          <w:color w:val="000000"/>
          <w:sz w:val="24"/>
          <w:szCs w:val="24"/>
          <w:highlight w:val="none"/>
        </w:rPr>
        <w:t>符合</w:t>
      </w:r>
      <w:r>
        <w:rPr>
          <w:rFonts w:hint="eastAsia" w:ascii="宋体" w:hAnsi="宋体" w:cs="Arial"/>
          <w:b/>
          <w:color w:val="000000"/>
          <w:sz w:val="24"/>
          <w:szCs w:val="24"/>
          <w:highlight w:val="none"/>
        </w:rPr>
        <w:t>询比</w:t>
      </w:r>
      <w:r>
        <w:rPr>
          <w:rFonts w:ascii="宋体" w:hAnsi="宋体" w:cs="Arial"/>
          <w:b/>
          <w:color w:val="000000"/>
          <w:sz w:val="24"/>
          <w:szCs w:val="24"/>
          <w:highlight w:val="none"/>
        </w:rPr>
        <w:t>采购文件的</w:t>
      </w:r>
      <w:r>
        <w:rPr>
          <w:rFonts w:hint="eastAsia" w:ascii="宋体" w:hAnsi="宋体" w:cs="Arial"/>
          <w:b/>
          <w:color w:val="000000"/>
          <w:sz w:val="24"/>
          <w:szCs w:val="24"/>
          <w:highlight w:val="none"/>
        </w:rPr>
        <w:t>证明</w:t>
      </w:r>
      <w:r>
        <w:rPr>
          <w:rFonts w:ascii="宋体" w:hAnsi="宋体" w:cs="Arial"/>
          <w:b/>
          <w:color w:val="000000"/>
          <w:sz w:val="24"/>
          <w:szCs w:val="24"/>
          <w:highlight w:val="none"/>
        </w:rPr>
        <w:t>文件</w:t>
      </w:r>
    </w:p>
    <w:p>
      <w:pPr>
        <w:spacing w:line="360" w:lineRule="auto"/>
        <w:ind w:left="181" w:leftChars="86"/>
        <w:rPr>
          <w:rFonts w:hint="eastAsia" w:ascii="宋体" w:hAnsi="宋体" w:cs="Arial"/>
          <w:color w:val="000000"/>
          <w:sz w:val="24"/>
          <w:szCs w:val="24"/>
          <w:highlight w:val="none"/>
        </w:rPr>
      </w:pPr>
      <w:r>
        <w:rPr>
          <w:rFonts w:hint="eastAsia" w:ascii="宋体" w:hAnsi="宋体" w:cs="Arial"/>
          <w:color w:val="000000"/>
          <w:sz w:val="24"/>
          <w:szCs w:val="24"/>
          <w:highlight w:val="none"/>
        </w:rPr>
        <w:t>12.1询比采购文件技术参数及服务要求，投标供应商必须满足。且</w:t>
      </w:r>
      <w:r>
        <w:rPr>
          <w:rFonts w:ascii="宋体" w:hAnsi="宋体" w:cs="Arial"/>
          <w:color w:val="000000"/>
          <w:sz w:val="24"/>
          <w:szCs w:val="24"/>
          <w:highlight w:val="none"/>
        </w:rPr>
        <w:t>提交</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采购文件要求的证明货物、服务的合格性以及符合</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采购文件规定的证明文件，并作为其</w:t>
      </w:r>
      <w:r>
        <w:rPr>
          <w:rFonts w:hint="eastAsia" w:ascii="宋体" w:hAnsi="宋体" w:cs="Arial"/>
          <w:color w:val="000000"/>
          <w:sz w:val="24"/>
          <w:szCs w:val="24"/>
          <w:highlight w:val="none"/>
        </w:rPr>
        <w:t>询比</w:t>
      </w:r>
      <w:r>
        <w:rPr>
          <w:rFonts w:ascii="宋体" w:hAnsi="宋体" w:cs="Arial"/>
          <w:color w:val="000000"/>
          <w:sz w:val="24"/>
          <w:szCs w:val="24"/>
          <w:highlight w:val="none"/>
        </w:rPr>
        <w:t>响应文件的一部分。</w:t>
      </w:r>
    </w:p>
    <w:p>
      <w:pPr>
        <w:spacing w:line="360" w:lineRule="auto"/>
        <w:ind w:left="181" w:leftChars="86"/>
        <w:rPr>
          <w:rFonts w:hint="eastAsia" w:ascii="宋体" w:hAnsi="宋体" w:cs="Arial"/>
          <w:sz w:val="24"/>
          <w:szCs w:val="24"/>
          <w:highlight w:val="none"/>
        </w:rPr>
      </w:pPr>
      <w:r>
        <w:rPr>
          <w:rFonts w:hint="eastAsia" w:ascii="宋体" w:hAnsi="宋体" w:cs="Arial"/>
          <w:sz w:val="24"/>
          <w:szCs w:val="24"/>
          <w:highlight w:val="none"/>
        </w:rPr>
        <w:t>12.2无论询比采购文件是否有明确的要求，投标供应商所提供的货物服务，必须包括为完成本项目货物服务达到正常使用状态下所需的相应配件、附件、安装材料、工具、产品说明书或手册、培训等。</w:t>
      </w:r>
    </w:p>
    <w:p>
      <w:pPr>
        <w:spacing w:line="360" w:lineRule="auto"/>
        <w:ind w:left="181" w:leftChars="86"/>
        <w:rPr>
          <w:rFonts w:hint="eastAsia" w:ascii="宋体" w:hAnsi="宋体" w:cs="Arial"/>
          <w:color w:val="000000"/>
          <w:sz w:val="24"/>
          <w:szCs w:val="24"/>
          <w:highlight w:val="none"/>
        </w:rPr>
      </w:pPr>
      <w:r>
        <w:rPr>
          <w:rFonts w:hint="eastAsia" w:ascii="宋体" w:hAnsi="宋体" w:cs="Arial"/>
          <w:color w:val="000000"/>
          <w:sz w:val="24"/>
          <w:szCs w:val="24"/>
          <w:highlight w:val="none"/>
        </w:rPr>
        <w:t>12.3如果投标供应商在询比响应文件中附有外文资料，应当把这些外文资料翻译成中文。对于关键性的证明文件，投标供应商应该提供与英文内容相同、且由同一人签署（或盖章）的中文原件，或经国内公证部门公证的中文翻译件。</w:t>
      </w:r>
    </w:p>
    <w:p>
      <w:pPr>
        <w:spacing w:line="360" w:lineRule="auto"/>
        <w:ind w:left="181" w:leftChars="86"/>
        <w:rPr>
          <w:rFonts w:hint="eastAsia" w:ascii="宋体" w:hAnsi="宋体" w:cs="Arial"/>
          <w:color w:val="000000"/>
          <w:sz w:val="24"/>
          <w:szCs w:val="24"/>
          <w:highlight w:val="none"/>
        </w:rPr>
      </w:pPr>
      <w:r>
        <w:rPr>
          <w:rFonts w:hint="eastAsia" w:ascii="宋体" w:hAnsi="宋体" w:cs="Arial"/>
          <w:color w:val="000000"/>
          <w:sz w:val="24"/>
          <w:szCs w:val="24"/>
          <w:highlight w:val="none"/>
        </w:rPr>
        <w:t>12.4为便于询比小组对所投产品或提供服务的认识，投标供应商应尽可能地附有所投产品或提供服务的彩色样本图、检测报告、产品操作手册（使用指南）等资料。</w:t>
      </w:r>
    </w:p>
    <w:p>
      <w:pPr>
        <w:spacing w:line="360" w:lineRule="auto"/>
        <w:ind w:left="181" w:leftChars="86"/>
        <w:rPr>
          <w:rFonts w:hint="eastAsia" w:ascii="宋体" w:hAnsi="宋体" w:cs="Arial"/>
          <w:sz w:val="24"/>
          <w:szCs w:val="24"/>
          <w:highlight w:val="none"/>
        </w:rPr>
      </w:pPr>
      <w:r>
        <w:rPr>
          <w:rFonts w:hint="eastAsia" w:ascii="宋体" w:hAnsi="宋体" w:cs="Arial"/>
          <w:color w:val="000000"/>
          <w:sz w:val="24"/>
          <w:szCs w:val="24"/>
          <w:highlight w:val="none"/>
        </w:rPr>
        <w:t>12.5</w:t>
      </w:r>
      <w:r>
        <w:rPr>
          <w:rFonts w:hint="eastAsia" w:ascii="宋体" w:hAnsi="宋体" w:cs="Arial"/>
          <w:sz w:val="24"/>
          <w:szCs w:val="24"/>
          <w:highlight w:val="none"/>
        </w:rPr>
        <w:t>询比采购文件中采购需求如出现产品参考品牌或型号，是采购人根据项目所要实现的功能参考品牌或型号，并不是限制条件，投标供应商可以采用不低于推荐的产品档次参与竞争。但是，所有技术和功能不得低于采购要求，并保证与原有设备的兼容，以及项目整体性能的实现。</w:t>
      </w:r>
    </w:p>
    <w:p>
      <w:pPr>
        <w:pStyle w:val="36"/>
        <w:ind w:firstLine="560"/>
        <w:rPr>
          <w:rFonts w:hint="eastAsia"/>
          <w:highlight w:val="none"/>
        </w:rPr>
      </w:pPr>
    </w:p>
    <w:p>
      <w:pPr>
        <w:spacing w:line="360" w:lineRule="auto"/>
        <w:ind w:left="57"/>
        <w:rPr>
          <w:rFonts w:hint="eastAsia" w:ascii="宋体" w:hAnsi="宋体" w:cs="Arial"/>
          <w:b/>
          <w:color w:val="000000"/>
          <w:sz w:val="24"/>
          <w:szCs w:val="24"/>
          <w:highlight w:val="none"/>
        </w:rPr>
      </w:pPr>
      <w:r>
        <w:rPr>
          <w:rFonts w:hint="eastAsia" w:ascii="宋体" w:hAnsi="宋体" w:cs="Arial"/>
          <w:b/>
          <w:color w:val="000000"/>
          <w:sz w:val="24"/>
          <w:szCs w:val="24"/>
          <w:highlight w:val="none"/>
        </w:rPr>
        <w:t>13、询比响应保证金（本条不采用）</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13.1投标供应商必须在实际参与询比前</w:t>
      </w:r>
      <w:r>
        <w:rPr>
          <w:rFonts w:ascii="宋体" w:hAnsi="宋体" w:cs="Arial"/>
          <w:color w:val="000000"/>
          <w:sz w:val="24"/>
          <w:szCs w:val="24"/>
          <w:highlight w:val="none"/>
        </w:rPr>
        <w:t>，提交</w:t>
      </w:r>
      <w:r>
        <w:rPr>
          <w:rFonts w:hint="eastAsia" w:ascii="宋体" w:hAnsi="宋体" w:cs="Arial"/>
          <w:sz w:val="24"/>
          <w:szCs w:val="24"/>
          <w:highlight w:val="none"/>
        </w:rPr>
        <w:t>“投标供应商</w:t>
      </w:r>
      <w:r>
        <w:rPr>
          <w:rFonts w:ascii="宋体" w:hAnsi="宋体" w:cs="Arial"/>
          <w:sz w:val="24"/>
          <w:szCs w:val="24"/>
          <w:highlight w:val="none"/>
        </w:rPr>
        <w:t>须知前附表</w:t>
      </w:r>
      <w:r>
        <w:rPr>
          <w:rFonts w:hint="eastAsia" w:ascii="宋体" w:hAnsi="宋体" w:cs="Arial"/>
          <w:sz w:val="24"/>
          <w:szCs w:val="24"/>
          <w:highlight w:val="none"/>
        </w:rPr>
        <w:t>”</w:t>
      </w:r>
      <w:r>
        <w:rPr>
          <w:rFonts w:ascii="宋体" w:hAnsi="宋体" w:cs="Arial"/>
          <w:sz w:val="24"/>
          <w:szCs w:val="24"/>
          <w:highlight w:val="none"/>
        </w:rPr>
        <w:t>中规</w:t>
      </w:r>
      <w:r>
        <w:rPr>
          <w:rFonts w:ascii="宋体" w:hAnsi="宋体" w:cs="Arial"/>
          <w:color w:val="000000"/>
          <w:sz w:val="24"/>
          <w:szCs w:val="24"/>
          <w:highlight w:val="none"/>
        </w:rPr>
        <w:t>定数额的</w:t>
      </w:r>
      <w:r>
        <w:rPr>
          <w:rFonts w:hint="eastAsia" w:ascii="宋体" w:hAnsi="宋体" w:cs="Arial"/>
          <w:color w:val="000000"/>
          <w:sz w:val="24"/>
          <w:szCs w:val="24"/>
          <w:highlight w:val="none"/>
        </w:rPr>
        <w:t>询比响应保证金</w:t>
      </w:r>
      <w:r>
        <w:rPr>
          <w:rFonts w:ascii="宋体" w:hAnsi="宋体" w:cs="Arial"/>
          <w:sz w:val="24"/>
          <w:szCs w:val="24"/>
          <w:highlight w:val="none"/>
        </w:rPr>
        <w:t>。在</w:t>
      </w:r>
      <w:r>
        <w:rPr>
          <w:rFonts w:hint="eastAsia" w:ascii="宋体" w:hAnsi="宋体" w:cs="Arial"/>
          <w:sz w:val="24"/>
          <w:szCs w:val="24"/>
          <w:highlight w:val="none"/>
        </w:rPr>
        <w:t>询比响应文件递交截止</w:t>
      </w:r>
      <w:r>
        <w:rPr>
          <w:rFonts w:ascii="宋体" w:hAnsi="宋体" w:cs="Arial"/>
          <w:sz w:val="24"/>
          <w:szCs w:val="24"/>
          <w:highlight w:val="none"/>
        </w:rPr>
        <w:t>时，对于未</w:t>
      </w:r>
      <w:r>
        <w:rPr>
          <w:rFonts w:hint="eastAsia" w:ascii="宋体" w:hAnsi="宋体" w:cs="Arial"/>
          <w:sz w:val="24"/>
          <w:szCs w:val="24"/>
          <w:highlight w:val="none"/>
        </w:rPr>
        <w:t>能按本项目询比公告规定账户、时间及金额</w:t>
      </w:r>
      <w:r>
        <w:rPr>
          <w:rFonts w:ascii="宋体" w:hAnsi="宋体" w:cs="Arial"/>
          <w:sz w:val="24"/>
          <w:szCs w:val="24"/>
          <w:highlight w:val="none"/>
        </w:rPr>
        <w:t>提交</w:t>
      </w:r>
      <w:r>
        <w:rPr>
          <w:rFonts w:hint="eastAsia" w:ascii="宋体" w:hAnsi="宋体" w:cs="Arial"/>
          <w:sz w:val="24"/>
          <w:szCs w:val="24"/>
          <w:highlight w:val="none"/>
        </w:rPr>
        <w:t>询比响应</w:t>
      </w:r>
      <w:r>
        <w:rPr>
          <w:rFonts w:ascii="宋体" w:hAnsi="宋体" w:cs="Arial"/>
          <w:sz w:val="24"/>
          <w:szCs w:val="24"/>
          <w:highlight w:val="none"/>
        </w:rPr>
        <w:t>保证金的</w:t>
      </w:r>
      <w:r>
        <w:rPr>
          <w:rFonts w:hint="eastAsia" w:ascii="宋体" w:hAnsi="宋体" w:cs="Arial"/>
          <w:sz w:val="24"/>
          <w:szCs w:val="24"/>
          <w:highlight w:val="none"/>
        </w:rPr>
        <w:t>投标供应商的询比响应文件</w:t>
      </w:r>
      <w:r>
        <w:rPr>
          <w:rFonts w:ascii="宋体" w:hAnsi="宋体" w:cs="Arial"/>
          <w:sz w:val="24"/>
          <w:szCs w:val="24"/>
          <w:highlight w:val="none"/>
        </w:rPr>
        <w:t>，</w:t>
      </w:r>
      <w:r>
        <w:rPr>
          <w:rFonts w:hint="eastAsia" w:ascii="宋体" w:hAnsi="宋体" w:cs="Arial"/>
          <w:sz w:val="24"/>
          <w:szCs w:val="24"/>
          <w:highlight w:val="none"/>
        </w:rPr>
        <w:t>询比小组在初审时作无效响应文件处理</w:t>
      </w:r>
      <w:r>
        <w:rPr>
          <w:rFonts w:ascii="宋体" w:hAnsi="宋体" w:cs="Arial"/>
          <w:sz w:val="24"/>
          <w:szCs w:val="24"/>
          <w:highlight w:val="none"/>
        </w:rPr>
        <w:t>。</w:t>
      </w:r>
    </w:p>
    <w:p>
      <w:pPr>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13.2询比响应保证金以</w:t>
      </w:r>
      <w:r>
        <w:rPr>
          <w:rFonts w:hint="eastAsia" w:ascii="宋体" w:hAnsi="宋体" w:cs="Arial"/>
          <w:sz w:val="24"/>
          <w:szCs w:val="24"/>
          <w:highlight w:val="none"/>
        </w:rPr>
        <w:t>转账</w:t>
      </w:r>
      <w:r>
        <w:rPr>
          <w:rFonts w:ascii="宋体" w:hAnsi="宋体" w:cs="Arial"/>
          <w:color w:val="000000"/>
          <w:sz w:val="24"/>
          <w:szCs w:val="24"/>
          <w:highlight w:val="none"/>
        </w:rPr>
        <w:t>形式</w:t>
      </w:r>
      <w:r>
        <w:rPr>
          <w:rFonts w:hint="eastAsia" w:ascii="宋体" w:hAnsi="宋体" w:cs="Arial"/>
          <w:color w:val="000000"/>
          <w:sz w:val="24"/>
          <w:szCs w:val="24"/>
          <w:highlight w:val="none"/>
        </w:rPr>
        <w:t>汇入询比公告指定账户，不接受现金</w:t>
      </w:r>
      <w:r>
        <w:rPr>
          <w:rFonts w:ascii="宋体" w:hAnsi="宋体" w:cs="Arial"/>
          <w:color w:val="000000"/>
          <w:sz w:val="24"/>
          <w:szCs w:val="24"/>
          <w:highlight w:val="none"/>
        </w:rPr>
        <w:t>：</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13.3为方便投标供应商，投标供应商在交纳询比响应保证金后无需开保证金收据，由中心财务直接向询比小组提供保证金到账明细表以确认保证金到账情况，退还保证金时，投标供应商也无需提供保证金退还收据。</w:t>
      </w:r>
    </w:p>
    <w:p>
      <w:pPr>
        <w:tabs>
          <w:tab w:val="left" w:pos="720"/>
        </w:tabs>
        <w:spacing w:line="360" w:lineRule="auto"/>
        <w:ind w:left="266"/>
        <w:rPr>
          <w:rFonts w:hint="eastAsia" w:ascii="宋体" w:hAnsi="宋体" w:cs="Arial"/>
          <w:sz w:val="24"/>
          <w:szCs w:val="24"/>
          <w:highlight w:val="none"/>
        </w:rPr>
      </w:pPr>
      <w:r>
        <w:rPr>
          <w:rFonts w:hint="eastAsia" w:ascii="宋体" w:hAnsi="宋体" w:cs="Arial"/>
          <w:color w:val="000000"/>
          <w:sz w:val="24"/>
          <w:szCs w:val="24"/>
          <w:highlight w:val="none"/>
        </w:rPr>
        <w:t>13.4</w:t>
      </w:r>
      <w:r>
        <w:rPr>
          <w:rFonts w:ascii="宋体" w:hAnsi="宋体" w:cs="Arial"/>
          <w:color w:val="000000"/>
          <w:sz w:val="24"/>
          <w:szCs w:val="24"/>
          <w:highlight w:val="none"/>
        </w:rPr>
        <w:t>未成交</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的</w:t>
      </w:r>
      <w:r>
        <w:rPr>
          <w:rFonts w:hint="eastAsia" w:ascii="宋体" w:hAnsi="宋体" w:cs="Arial"/>
          <w:color w:val="000000"/>
          <w:sz w:val="24"/>
          <w:szCs w:val="24"/>
          <w:highlight w:val="none"/>
        </w:rPr>
        <w:t>询比响应保证金</w:t>
      </w:r>
      <w:r>
        <w:rPr>
          <w:rFonts w:ascii="宋体" w:hAnsi="宋体" w:cs="Arial"/>
          <w:color w:val="000000"/>
          <w:sz w:val="24"/>
          <w:szCs w:val="24"/>
          <w:highlight w:val="none"/>
        </w:rPr>
        <w:t>，将</w:t>
      </w:r>
      <w:r>
        <w:rPr>
          <w:rFonts w:hint="eastAsia" w:ascii="宋体" w:hAnsi="宋体" w:cs="Arial"/>
          <w:color w:val="000000"/>
          <w:sz w:val="24"/>
          <w:szCs w:val="24"/>
          <w:highlight w:val="none"/>
        </w:rPr>
        <w:t>在中</w:t>
      </w:r>
      <w:r>
        <w:rPr>
          <w:rFonts w:hint="eastAsia" w:ascii="宋体" w:hAnsi="宋体" w:cs="Arial"/>
          <w:sz w:val="24"/>
          <w:szCs w:val="24"/>
          <w:highlight w:val="none"/>
        </w:rPr>
        <w:t>标（成交）通知书发出后五个工作日</w:t>
      </w:r>
      <w:r>
        <w:rPr>
          <w:rFonts w:ascii="宋体" w:hAnsi="宋体" w:cs="Arial"/>
          <w:sz w:val="24"/>
          <w:szCs w:val="24"/>
          <w:highlight w:val="none"/>
        </w:rPr>
        <w:t>内予以退还，不计利息。</w:t>
      </w:r>
    </w:p>
    <w:p>
      <w:pPr>
        <w:tabs>
          <w:tab w:val="left" w:pos="720"/>
        </w:tabs>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13.5</w:t>
      </w:r>
      <w:r>
        <w:rPr>
          <w:rFonts w:ascii="宋体" w:hAnsi="宋体" w:cs="Arial"/>
          <w:color w:val="000000"/>
          <w:sz w:val="24"/>
          <w:szCs w:val="24"/>
          <w:highlight w:val="none"/>
        </w:rPr>
        <w:t>下列任何情况发生时，</w:t>
      </w:r>
      <w:r>
        <w:rPr>
          <w:rFonts w:hint="eastAsia" w:ascii="宋体" w:hAnsi="宋体" w:cs="Arial"/>
          <w:color w:val="000000"/>
          <w:sz w:val="24"/>
          <w:szCs w:val="24"/>
          <w:highlight w:val="none"/>
        </w:rPr>
        <w:t>投标供应商的询比响应保证金将不予退还</w:t>
      </w:r>
      <w:r>
        <w:rPr>
          <w:rFonts w:ascii="宋体" w:hAnsi="宋体" w:cs="Arial"/>
          <w:color w:val="000000"/>
          <w:sz w:val="24"/>
          <w:szCs w:val="24"/>
          <w:highlight w:val="none"/>
        </w:rPr>
        <w:t>：</w:t>
      </w:r>
    </w:p>
    <w:p>
      <w:pPr>
        <w:tabs>
          <w:tab w:val="left" w:pos="1260"/>
        </w:tabs>
        <w:spacing w:line="360" w:lineRule="auto"/>
        <w:ind w:left="1890" w:hanging="1890"/>
        <w:rPr>
          <w:rFonts w:hint="eastAsia" w:ascii="宋体" w:hAnsi="宋体" w:cs="Arial"/>
          <w:color w:val="000000"/>
          <w:sz w:val="24"/>
          <w:szCs w:val="24"/>
          <w:highlight w:val="none"/>
        </w:rPr>
      </w:pP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（1）投标供应商</w:t>
      </w:r>
      <w:r>
        <w:rPr>
          <w:rFonts w:ascii="宋体" w:hAnsi="宋体" w:cs="Arial"/>
          <w:color w:val="000000"/>
          <w:sz w:val="24"/>
          <w:szCs w:val="24"/>
          <w:highlight w:val="none"/>
        </w:rPr>
        <w:t>在有效期内撤回其</w:t>
      </w:r>
      <w:r>
        <w:rPr>
          <w:rFonts w:hint="eastAsia" w:ascii="宋体" w:hAnsi="宋体" w:cs="Arial"/>
          <w:color w:val="000000"/>
          <w:sz w:val="24"/>
          <w:szCs w:val="24"/>
          <w:highlight w:val="none"/>
        </w:rPr>
        <w:t>询比</w:t>
      </w:r>
      <w:r>
        <w:rPr>
          <w:rFonts w:ascii="宋体" w:hAnsi="宋体" w:cs="Arial"/>
          <w:color w:val="000000"/>
          <w:sz w:val="24"/>
          <w:szCs w:val="24"/>
          <w:highlight w:val="none"/>
        </w:rPr>
        <w:t>响应文件；</w:t>
      </w:r>
    </w:p>
    <w:p>
      <w:pPr>
        <w:tabs>
          <w:tab w:val="left" w:pos="1260"/>
          <w:tab w:val="left" w:pos="1440"/>
          <w:tab w:val="left" w:pos="1620"/>
        </w:tabs>
        <w:spacing w:line="360" w:lineRule="auto"/>
        <w:ind w:firstLine="600" w:firstLineChars="250"/>
        <w:rPr>
          <w:rFonts w:hint="eastAsia" w:ascii="宋体" w:hAnsi="宋体" w:cs="Arial"/>
          <w:color w:val="000000"/>
          <w:sz w:val="24"/>
          <w:szCs w:val="24"/>
          <w:highlight w:val="none"/>
        </w:rPr>
      </w:pPr>
      <w:r>
        <w:rPr>
          <w:rFonts w:hint="eastAsia" w:ascii="宋体" w:hAnsi="宋体" w:cs="Arial"/>
          <w:color w:val="000000"/>
          <w:sz w:val="24"/>
          <w:szCs w:val="24"/>
          <w:highlight w:val="none"/>
        </w:rPr>
        <w:t>（2）投标供应商在询比响应文件中弄虚作假并查实的；</w:t>
      </w:r>
    </w:p>
    <w:p>
      <w:pPr>
        <w:spacing w:line="360" w:lineRule="auto"/>
        <w:ind w:firstLine="600" w:firstLineChars="250"/>
        <w:rPr>
          <w:rFonts w:hint="eastAsia" w:ascii="宋体" w:hAnsi="宋体" w:cs="Arial"/>
          <w:color w:val="000000"/>
          <w:sz w:val="24"/>
          <w:szCs w:val="24"/>
          <w:highlight w:val="none"/>
        </w:rPr>
      </w:pPr>
      <w:r>
        <w:rPr>
          <w:rFonts w:hint="eastAsia" w:ascii="宋体" w:hAnsi="宋体" w:cs="Arial"/>
          <w:color w:val="000000"/>
          <w:sz w:val="24"/>
          <w:szCs w:val="24"/>
          <w:highlight w:val="none"/>
        </w:rPr>
        <w:t>（3）成交投标供应商</w:t>
      </w:r>
      <w:r>
        <w:rPr>
          <w:rFonts w:ascii="宋体" w:hAnsi="宋体" w:cs="Arial"/>
          <w:color w:val="000000"/>
          <w:sz w:val="24"/>
          <w:szCs w:val="24"/>
          <w:highlight w:val="none"/>
        </w:rPr>
        <w:t>在规定期限内未能根据</w:t>
      </w:r>
      <w:r>
        <w:rPr>
          <w:rFonts w:ascii="宋体" w:hAnsi="宋体" w:cs="Arial"/>
          <w:sz w:val="24"/>
          <w:szCs w:val="24"/>
          <w:highlight w:val="none"/>
        </w:rPr>
        <w:t>第</w:t>
      </w:r>
      <w:r>
        <w:rPr>
          <w:rFonts w:hint="eastAsia" w:ascii="宋体" w:hAnsi="宋体" w:cs="Arial"/>
          <w:sz w:val="24"/>
          <w:szCs w:val="24"/>
          <w:highlight w:val="none"/>
        </w:rPr>
        <w:t>22</w:t>
      </w:r>
      <w:r>
        <w:rPr>
          <w:rFonts w:ascii="宋体" w:hAnsi="宋体" w:cs="Arial"/>
          <w:sz w:val="24"/>
          <w:szCs w:val="24"/>
          <w:highlight w:val="none"/>
        </w:rPr>
        <w:t>条规定签</w:t>
      </w:r>
      <w:r>
        <w:rPr>
          <w:rFonts w:ascii="宋体" w:hAnsi="宋体" w:cs="Arial"/>
          <w:color w:val="000000"/>
          <w:sz w:val="24"/>
          <w:szCs w:val="24"/>
          <w:highlight w:val="none"/>
        </w:rPr>
        <w:t>订合同</w:t>
      </w:r>
      <w:r>
        <w:rPr>
          <w:rFonts w:hint="eastAsia" w:ascii="宋体" w:hAnsi="宋体" w:cs="Arial"/>
          <w:color w:val="000000"/>
          <w:sz w:val="24"/>
          <w:szCs w:val="24"/>
          <w:highlight w:val="none"/>
        </w:rPr>
        <w:t>；</w:t>
      </w:r>
    </w:p>
    <w:p>
      <w:pPr>
        <w:spacing w:line="360" w:lineRule="auto"/>
        <w:ind w:firstLine="600" w:firstLineChars="250"/>
        <w:rPr>
          <w:rFonts w:hint="eastAsia" w:ascii="宋体" w:hAnsi="宋体" w:cs="Arial"/>
          <w:color w:val="000000"/>
          <w:sz w:val="24"/>
          <w:szCs w:val="24"/>
          <w:highlight w:val="none"/>
        </w:rPr>
      </w:pPr>
      <w:r>
        <w:rPr>
          <w:rFonts w:hint="eastAsia" w:ascii="宋体" w:hAnsi="宋体" w:cs="Arial"/>
          <w:color w:val="000000"/>
          <w:sz w:val="24"/>
          <w:szCs w:val="24"/>
          <w:highlight w:val="none"/>
        </w:rPr>
        <w:t>（4）投标供应商与采购人、其他投标供应商或者采购代理机构恶意串通的；</w:t>
      </w:r>
    </w:p>
    <w:p>
      <w:pPr>
        <w:spacing w:line="360" w:lineRule="auto"/>
        <w:ind w:firstLine="600" w:firstLineChars="250"/>
        <w:rPr>
          <w:rFonts w:hint="eastAsia" w:ascii="宋体" w:hAnsi="宋体" w:cs="Arial"/>
          <w:color w:val="000000"/>
          <w:sz w:val="24"/>
          <w:szCs w:val="24"/>
          <w:highlight w:val="none"/>
        </w:rPr>
      </w:pPr>
      <w:r>
        <w:rPr>
          <w:rFonts w:hint="eastAsia" w:ascii="宋体" w:hAnsi="宋体" w:cs="Arial"/>
          <w:color w:val="000000"/>
          <w:sz w:val="24"/>
          <w:szCs w:val="24"/>
          <w:highlight w:val="none"/>
        </w:rPr>
        <w:t>（5）采购文件规定的其他情形。</w:t>
      </w:r>
    </w:p>
    <w:p>
      <w:pPr>
        <w:spacing w:line="360" w:lineRule="auto"/>
        <w:rPr>
          <w:rFonts w:ascii="宋体" w:hAnsi="宋体" w:cs="Arial"/>
          <w:b/>
          <w:color w:val="000000"/>
          <w:sz w:val="24"/>
          <w:szCs w:val="24"/>
          <w:highlight w:val="none"/>
        </w:rPr>
      </w:pPr>
      <w:r>
        <w:rPr>
          <w:rFonts w:ascii="宋体" w:hAnsi="宋体" w:cs="Arial"/>
          <w:b/>
          <w:color w:val="000000"/>
          <w:sz w:val="24"/>
          <w:szCs w:val="24"/>
          <w:highlight w:val="none"/>
        </w:rPr>
        <w:t xml:space="preserve"> </w:t>
      </w:r>
      <w:r>
        <w:rPr>
          <w:rFonts w:hint="eastAsia" w:ascii="宋体" w:hAnsi="宋体" w:cs="Arial"/>
          <w:b/>
          <w:color w:val="000000"/>
          <w:sz w:val="24"/>
          <w:szCs w:val="24"/>
          <w:highlight w:val="none"/>
        </w:rPr>
        <w:t>14、询比</w:t>
      </w:r>
      <w:r>
        <w:rPr>
          <w:rFonts w:ascii="宋体" w:hAnsi="宋体" w:cs="Arial"/>
          <w:b/>
          <w:color w:val="000000"/>
          <w:sz w:val="24"/>
          <w:szCs w:val="24"/>
          <w:highlight w:val="none"/>
        </w:rPr>
        <w:t>有效期</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14.1询比响应</w:t>
      </w:r>
      <w:r>
        <w:rPr>
          <w:rFonts w:ascii="宋体" w:hAnsi="宋体" w:cs="Arial"/>
          <w:color w:val="000000"/>
          <w:sz w:val="24"/>
          <w:szCs w:val="24"/>
          <w:highlight w:val="none"/>
        </w:rPr>
        <w:t>有效期在“</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须知前附表”序</w:t>
      </w:r>
      <w:r>
        <w:rPr>
          <w:rFonts w:ascii="宋体" w:hAnsi="宋体" w:cs="Arial"/>
          <w:sz w:val="24"/>
          <w:szCs w:val="24"/>
          <w:highlight w:val="none"/>
        </w:rPr>
        <w:t>号</w:t>
      </w:r>
      <w:r>
        <w:rPr>
          <w:rFonts w:hint="eastAsia" w:ascii="宋体" w:hAnsi="宋体" w:cs="Arial"/>
          <w:sz w:val="24"/>
          <w:szCs w:val="24"/>
          <w:highlight w:val="none"/>
        </w:rPr>
        <w:t>5</w:t>
      </w:r>
      <w:r>
        <w:rPr>
          <w:rFonts w:ascii="宋体" w:hAnsi="宋体" w:cs="Arial"/>
          <w:sz w:val="24"/>
          <w:szCs w:val="24"/>
          <w:highlight w:val="none"/>
        </w:rPr>
        <w:t>中有明确的</w:t>
      </w:r>
      <w:r>
        <w:rPr>
          <w:rFonts w:ascii="宋体" w:hAnsi="宋体" w:cs="Arial"/>
          <w:color w:val="000000"/>
          <w:sz w:val="24"/>
          <w:szCs w:val="24"/>
          <w:highlight w:val="none"/>
        </w:rPr>
        <w:t>规定。</w:t>
      </w:r>
    </w:p>
    <w:p>
      <w:pPr>
        <w:tabs>
          <w:tab w:val="left" w:pos="72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14.2</w:t>
      </w:r>
      <w:r>
        <w:rPr>
          <w:rFonts w:ascii="宋体" w:hAnsi="宋体" w:cs="Arial"/>
          <w:color w:val="000000"/>
          <w:sz w:val="24"/>
          <w:szCs w:val="24"/>
          <w:highlight w:val="none"/>
        </w:rPr>
        <w:t>在特殊情况下，采购人或采购代理机构可于原</w:t>
      </w:r>
      <w:r>
        <w:rPr>
          <w:rFonts w:hint="eastAsia" w:ascii="宋体" w:hAnsi="宋体" w:cs="Arial"/>
          <w:color w:val="000000"/>
          <w:sz w:val="24"/>
          <w:szCs w:val="24"/>
          <w:highlight w:val="none"/>
        </w:rPr>
        <w:t>询比</w:t>
      </w:r>
      <w:r>
        <w:rPr>
          <w:rFonts w:ascii="宋体" w:hAnsi="宋体" w:cs="Arial"/>
          <w:color w:val="000000"/>
          <w:sz w:val="24"/>
          <w:szCs w:val="24"/>
          <w:highlight w:val="none"/>
        </w:rPr>
        <w:t>有效期满之前，向</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提出延长</w:t>
      </w:r>
      <w:r>
        <w:rPr>
          <w:rFonts w:hint="eastAsia" w:ascii="宋体" w:hAnsi="宋体" w:cs="Arial"/>
          <w:color w:val="000000"/>
          <w:sz w:val="24"/>
          <w:szCs w:val="24"/>
          <w:highlight w:val="none"/>
        </w:rPr>
        <w:t>采购</w:t>
      </w:r>
      <w:r>
        <w:rPr>
          <w:rFonts w:ascii="宋体" w:hAnsi="宋体" w:cs="Arial"/>
          <w:color w:val="000000"/>
          <w:sz w:val="24"/>
          <w:szCs w:val="24"/>
          <w:highlight w:val="none"/>
        </w:rPr>
        <w:t>有效期的要求。延长</w:t>
      </w:r>
      <w:r>
        <w:rPr>
          <w:rFonts w:hint="eastAsia" w:ascii="宋体" w:hAnsi="宋体" w:cs="Arial"/>
          <w:color w:val="000000"/>
          <w:sz w:val="24"/>
          <w:szCs w:val="24"/>
          <w:highlight w:val="none"/>
        </w:rPr>
        <w:t>询比</w:t>
      </w:r>
      <w:r>
        <w:rPr>
          <w:rFonts w:ascii="宋体" w:hAnsi="宋体" w:cs="Arial"/>
          <w:color w:val="000000"/>
          <w:sz w:val="24"/>
          <w:szCs w:val="24"/>
          <w:highlight w:val="none"/>
        </w:rPr>
        <w:t>有效期的要求</w:t>
      </w:r>
      <w:r>
        <w:rPr>
          <w:rFonts w:hint="eastAsia" w:ascii="宋体" w:hAnsi="宋体" w:cs="Arial"/>
          <w:color w:val="000000"/>
          <w:sz w:val="24"/>
          <w:szCs w:val="24"/>
          <w:highlight w:val="none"/>
        </w:rPr>
        <w:t>将被刊登在指定的网站上。</w:t>
      </w:r>
    </w:p>
    <w:p>
      <w:pPr>
        <w:tabs>
          <w:tab w:val="left" w:pos="720"/>
        </w:tabs>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14.3投标供应商</w:t>
      </w:r>
      <w:r>
        <w:rPr>
          <w:rFonts w:ascii="宋体" w:hAnsi="宋体" w:cs="Arial"/>
          <w:color w:val="000000"/>
          <w:sz w:val="24"/>
          <w:szCs w:val="24"/>
          <w:highlight w:val="none"/>
        </w:rPr>
        <w:t>可以</w:t>
      </w:r>
      <w:r>
        <w:rPr>
          <w:rFonts w:hint="eastAsia" w:ascii="宋体" w:hAnsi="宋体" w:cs="Arial"/>
          <w:color w:val="000000"/>
          <w:sz w:val="24"/>
          <w:szCs w:val="24"/>
          <w:highlight w:val="none"/>
        </w:rPr>
        <w:t>书面形式</w:t>
      </w:r>
      <w:r>
        <w:rPr>
          <w:rFonts w:ascii="宋体" w:hAnsi="宋体" w:cs="Arial"/>
          <w:color w:val="000000"/>
          <w:sz w:val="24"/>
          <w:szCs w:val="24"/>
          <w:highlight w:val="none"/>
        </w:rPr>
        <w:t>拒绝采购人或采购代理机构的这种要求而不失去其</w:t>
      </w:r>
      <w:r>
        <w:rPr>
          <w:rFonts w:hint="eastAsia" w:ascii="宋体" w:hAnsi="宋体" w:cs="Arial"/>
          <w:color w:val="000000"/>
          <w:sz w:val="24"/>
          <w:szCs w:val="24"/>
          <w:highlight w:val="none"/>
        </w:rPr>
        <w:t>询比</w:t>
      </w:r>
      <w:r>
        <w:rPr>
          <w:rFonts w:ascii="宋体" w:hAnsi="宋体" w:cs="Arial"/>
          <w:color w:val="000000"/>
          <w:sz w:val="24"/>
          <w:szCs w:val="24"/>
          <w:highlight w:val="none"/>
        </w:rPr>
        <w:t>保证金。</w:t>
      </w:r>
      <w:r>
        <w:rPr>
          <w:rFonts w:hint="eastAsia" w:ascii="宋体" w:hAnsi="宋体" w:cs="Arial"/>
          <w:color w:val="000000"/>
          <w:sz w:val="24"/>
          <w:szCs w:val="24"/>
          <w:highlight w:val="none"/>
        </w:rPr>
        <w:t>如在规定的时间内未提出书面意见表示拒绝，将视为同意延长询比有效期。</w:t>
      </w:r>
    </w:p>
    <w:p>
      <w:pPr>
        <w:spacing w:line="360" w:lineRule="auto"/>
        <w:ind w:firstLine="120" w:firstLineChars="50"/>
        <w:rPr>
          <w:rFonts w:ascii="宋体" w:hAnsi="宋体" w:cs="Arial"/>
          <w:b/>
          <w:sz w:val="24"/>
          <w:szCs w:val="24"/>
          <w:highlight w:val="none"/>
        </w:rPr>
      </w:pPr>
      <w:r>
        <w:rPr>
          <w:rFonts w:hint="eastAsia" w:ascii="宋体" w:hAnsi="宋体" w:cs="Arial"/>
          <w:b/>
          <w:color w:val="000000"/>
          <w:sz w:val="24"/>
          <w:szCs w:val="24"/>
          <w:highlight w:val="none"/>
        </w:rPr>
        <w:t>15、询比</w:t>
      </w:r>
      <w:r>
        <w:rPr>
          <w:rFonts w:ascii="宋体" w:hAnsi="宋体" w:cs="Arial"/>
          <w:b/>
          <w:color w:val="000000"/>
          <w:sz w:val="24"/>
          <w:szCs w:val="24"/>
          <w:highlight w:val="none"/>
        </w:rPr>
        <w:t>响应文件签署</w:t>
      </w:r>
    </w:p>
    <w:p>
      <w:pPr>
        <w:tabs>
          <w:tab w:val="left" w:pos="540"/>
          <w:tab w:val="left" w:pos="720"/>
        </w:tabs>
        <w:spacing w:line="360" w:lineRule="auto"/>
        <w:ind w:left="266"/>
        <w:rPr>
          <w:rFonts w:hint="eastAsia" w:ascii="宋体" w:hAnsi="宋体" w:cs="Arial"/>
          <w:color w:val="000000"/>
          <w:sz w:val="24"/>
          <w:szCs w:val="24"/>
          <w:highlight w:val="none"/>
        </w:rPr>
      </w:pPr>
      <w:r>
        <w:rPr>
          <w:rFonts w:hint="eastAsia" w:ascii="宋体" w:hAnsi="宋体" w:cs="Arial"/>
          <w:sz w:val="24"/>
          <w:szCs w:val="24"/>
          <w:highlight w:val="none"/>
        </w:rPr>
        <w:t>15.1询比响应文件应</w:t>
      </w:r>
      <w:r>
        <w:rPr>
          <w:rFonts w:ascii="宋体" w:hAnsi="宋体" w:cs="Arial"/>
          <w:sz w:val="24"/>
          <w:szCs w:val="24"/>
          <w:highlight w:val="none"/>
        </w:rPr>
        <w:t>由</w:t>
      </w:r>
      <w:r>
        <w:rPr>
          <w:rFonts w:hint="eastAsia" w:ascii="宋体" w:hAnsi="宋体" w:cs="Arial"/>
          <w:sz w:val="24"/>
          <w:szCs w:val="24"/>
          <w:highlight w:val="none"/>
        </w:rPr>
        <w:t>投标供应商</w:t>
      </w:r>
      <w:r>
        <w:rPr>
          <w:rFonts w:ascii="宋体" w:hAnsi="宋体" w:cs="Arial"/>
          <w:sz w:val="24"/>
          <w:szCs w:val="24"/>
          <w:highlight w:val="none"/>
        </w:rPr>
        <w:t>的法定代表人或其</w:t>
      </w:r>
      <w:r>
        <w:rPr>
          <w:rFonts w:hint="eastAsia" w:ascii="宋体" w:hAnsi="宋体" w:cs="Arial"/>
          <w:sz w:val="24"/>
          <w:szCs w:val="24"/>
          <w:highlight w:val="none"/>
        </w:rPr>
        <w:t>被</w:t>
      </w:r>
      <w:r>
        <w:rPr>
          <w:rFonts w:ascii="宋体" w:hAnsi="宋体" w:cs="Arial"/>
          <w:sz w:val="24"/>
          <w:szCs w:val="24"/>
          <w:highlight w:val="none"/>
        </w:rPr>
        <w:t>授权代表正确签署。</w:t>
      </w:r>
      <w:r>
        <w:rPr>
          <w:rFonts w:hint="eastAsia" w:ascii="宋体" w:hAnsi="宋体" w:cs="Arial"/>
          <w:sz w:val="24"/>
          <w:szCs w:val="24"/>
          <w:highlight w:val="none"/>
        </w:rPr>
        <w:t>被</w:t>
      </w:r>
      <w:r>
        <w:rPr>
          <w:rFonts w:ascii="宋体" w:hAnsi="宋体" w:cs="Arial"/>
          <w:sz w:val="24"/>
          <w:szCs w:val="24"/>
          <w:highlight w:val="none"/>
        </w:rPr>
        <w:t>授权代表须将法定代表人出具的“</w:t>
      </w:r>
      <w:r>
        <w:rPr>
          <w:rFonts w:hint="eastAsia" w:ascii="宋体" w:hAnsi="宋体" w:cs="Arial"/>
          <w:sz w:val="24"/>
          <w:szCs w:val="24"/>
          <w:highlight w:val="none"/>
          <w:lang w:eastAsia="zh-CN"/>
        </w:rPr>
        <w:t>授权书</w:t>
      </w:r>
      <w:r>
        <w:rPr>
          <w:rFonts w:ascii="宋体" w:hAnsi="宋体" w:cs="Arial"/>
          <w:sz w:val="24"/>
          <w:szCs w:val="24"/>
          <w:highlight w:val="none"/>
        </w:rPr>
        <w:t>”附在</w:t>
      </w:r>
      <w:r>
        <w:rPr>
          <w:rFonts w:hint="eastAsia" w:ascii="宋体" w:hAnsi="宋体" w:cs="Arial"/>
          <w:sz w:val="24"/>
          <w:szCs w:val="24"/>
          <w:highlight w:val="none"/>
        </w:rPr>
        <w:t>询比</w:t>
      </w:r>
      <w:r>
        <w:rPr>
          <w:rFonts w:ascii="宋体" w:hAnsi="宋体" w:cs="Arial"/>
          <w:sz w:val="24"/>
          <w:szCs w:val="24"/>
          <w:highlight w:val="none"/>
        </w:rPr>
        <w:t>响应文件</w:t>
      </w:r>
      <w:r>
        <w:rPr>
          <w:rFonts w:hint="eastAsia" w:ascii="宋体" w:hAnsi="宋体" w:cs="Arial"/>
          <w:color w:val="000000"/>
          <w:sz w:val="24"/>
          <w:szCs w:val="24"/>
          <w:highlight w:val="none"/>
        </w:rPr>
        <w:t>中</w:t>
      </w:r>
      <w:r>
        <w:rPr>
          <w:rFonts w:ascii="宋体" w:hAnsi="宋体" w:cs="Arial"/>
          <w:color w:val="000000"/>
          <w:sz w:val="24"/>
          <w:szCs w:val="24"/>
          <w:highlight w:val="none"/>
        </w:rPr>
        <w:t>。</w:t>
      </w:r>
    </w:p>
    <w:p>
      <w:pPr>
        <w:tabs>
          <w:tab w:val="left" w:pos="540"/>
          <w:tab w:val="left" w:pos="720"/>
        </w:tabs>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15.2询比</w:t>
      </w:r>
      <w:r>
        <w:rPr>
          <w:rFonts w:ascii="宋体" w:hAnsi="宋体" w:cs="Arial"/>
          <w:color w:val="000000"/>
          <w:sz w:val="24"/>
          <w:szCs w:val="24"/>
          <w:highlight w:val="none"/>
        </w:rPr>
        <w:t>响应文件不得行间插字、涂改或增删。如有修改错漏处，必须由</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的法定代表人或其</w:t>
      </w:r>
      <w:r>
        <w:rPr>
          <w:rFonts w:hint="eastAsia" w:ascii="宋体" w:hAnsi="宋体" w:cs="Arial"/>
          <w:color w:val="000000"/>
          <w:sz w:val="24"/>
          <w:szCs w:val="24"/>
          <w:highlight w:val="none"/>
        </w:rPr>
        <w:t>被</w:t>
      </w:r>
      <w:r>
        <w:rPr>
          <w:rFonts w:ascii="宋体" w:hAnsi="宋体" w:cs="Arial"/>
          <w:color w:val="000000"/>
          <w:sz w:val="24"/>
          <w:szCs w:val="24"/>
          <w:highlight w:val="none"/>
        </w:rPr>
        <w:t>授权代表签字</w:t>
      </w:r>
      <w:r>
        <w:rPr>
          <w:rFonts w:hint="eastAsia" w:ascii="宋体" w:hAnsi="宋体" w:cs="Arial"/>
          <w:color w:val="000000"/>
          <w:sz w:val="24"/>
          <w:szCs w:val="24"/>
          <w:highlight w:val="none"/>
        </w:rPr>
        <w:t>或盖章或盖章</w:t>
      </w:r>
      <w:r>
        <w:rPr>
          <w:rFonts w:ascii="宋体" w:hAnsi="宋体" w:cs="Arial"/>
          <w:color w:val="000000"/>
          <w:sz w:val="24"/>
          <w:szCs w:val="24"/>
          <w:highlight w:val="none"/>
        </w:rPr>
        <w:t>。</w:t>
      </w:r>
    </w:p>
    <w:p>
      <w:pPr>
        <w:spacing w:line="360" w:lineRule="auto"/>
        <w:rPr>
          <w:rFonts w:hint="eastAsia" w:ascii="宋体" w:hAnsi="宋体" w:cs="Arial"/>
          <w:color w:val="000000"/>
          <w:sz w:val="24"/>
          <w:szCs w:val="24"/>
          <w:highlight w:val="none"/>
        </w:rPr>
      </w:pPr>
    </w:p>
    <w:p>
      <w:pPr>
        <w:spacing w:line="360" w:lineRule="auto"/>
        <w:jc w:val="center"/>
        <w:rPr>
          <w:rFonts w:hint="eastAsia" w:ascii="宋体" w:hAnsi="宋体" w:cs="Arial"/>
          <w:b/>
          <w:sz w:val="28"/>
          <w:szCs w:val="28"/>
          <w:highlight w:val="none"/>
        </w:rPr>
      </w:pPr>
      <w:r>
        <w:rPr>
          <w:rFonts w:hint="eastAsia" w:ascii="宋体" w:hAnsi="宋体" w:cs="Arial"/>
          <w:b/>
          <w:sz w:val="28"/>
          <w:szCs w:val="28"/>
          <w:highlight w:val="none"/>
        </w:rPr>
        <w:t>（四）询比响应文件的递交</w:t>
      </w:r>
    </w:p>
    <w:p>
      <w:pPr>
        <w:spacing w:line="360" w:lineRule="auto"/>
        <w:ind w:left="57"/>
        <w:rPr>
          <w:rFonts w:hint="eastAsia" w:ascii="宋体" w:hAnsi="宋体" w:cs="Arial"/>
          <w:b/>
          <w:sz w:val="24"/>
          <w:szCs w:val="24"/>
          <w:highlight w:val="none"/>
        </w:rPr>
      </w:pPr>
      <w:r>
        <w:rPr>
          <w:rFonts w:hint="eastAsia" w:ascii="宋体" w:hAnsi="宋体" w:cs="Arial"/>
          <w:b/>
          <w:sz w:val="24"/>
          <w:szCs w:val="24"/>
          <w:highlight w:val="none"/>
        </w:rPr>
        <w:t>16、询比</w:t>
      </w:r>
      <w:r>
        <w:rPr>
          <w:rFonts w:ascii="宋体" w:hAnsi="宋体" w:cs="Arial"/>
          <w:b/>
          <w:sz w:val="24"/>
          <w:szCs w:val="24"/>
          <w:highlight w:val="none"/>
        </w:rPr>
        <w:t>响应文件的</w:t>
      </w:r>
      <w:r>
        <w:rPr>
          <w:rFonts w:hint="eastAsia" w:ascii="宋体" w:hAnsi="宋体" w:cs="Arial"/>
          <w:b/>
          <w:sz w:val="24"/>
          <w:szCs w:val="24"/>
          <w:highlight w:val="none"/>
        </w:rPr>
        <w:t>递交</w:t>
      </w:r>
    </w:p>
    <w:p>
      <w:pPr>
        <w:tabs>
          <w:tab w:val="left" w:pos="540"/>
        </w:tabs>
        <w:spacing w:line="360" w:lineRule="auto"/>
        <w:ind w:left="360"/>
        <w:rPr>
          <w:rFonts w:hint="eastAsia" w:ascii="宋体" w:hAnsi="宋体" w:cs="Arial"/>
          <w:sz w:val="24"/>
          <w:szCs w:val="24"/>
          <w:highlight w:val="none"/>
        </w:rPr>
      </w:pPr>
      <w:r>
        <w:rPr>
          <w:rFonts w:hint="eastAsia" w:ascii="宋体" w:hAnsi="宋体" w:cs="Arial"/>
          <w:sz w:val="24"/>
          <w:szCs w:val="24"/>
          <w:highlight w:val="none"/>
          <w:lang w:val="en-US" w:eastAsia="zh-CN"/>
        </w:rPr>
        <w:t>16</w:t>
      </w:r>
      <w:r>
        <w:rPr>
          <w:rFonts w:hint="eastAsia" w:ascii="宋体" w:hAnsi="宋体" w:cs="Arial"/>
          <w:sz w:val="24"/>
          <w:szCs w:val="24"/>
          <w:highlight w:val="none"/>
        </w:rPr>
        <w:t>.1 响应截止时间：见供应商须知前附表。</w:t>
      </w:r>
    </w:p>
    <w:p>
      <w:pPr>
        <w:tabs>
          <w:tab w:val="left" w:pos="540"/>
        </w:tabs>
        <w:spacing w:line="360" w:lineRule="auto"/>
        <w:ind w:left="360"/>
        <w:rPr>
          <w:rFonts w:hint="eastAsia" w:ascii="宋体" w:hAnsi="宋体" w:cs="Arial"/>
          <w:sz w:val="24"/>
          <w:szCs w:val="24"/>
          <w:highlight w:val="none"/>
        </w:rPr>
      </w:pPr>
      <w:r>
        <w:rPr>
          <w:rFonts w:hint="eastAsia" w:ascii="宋体" w:hAnsi="宋体" w:cs="Arial"/>
          <w:sz w:val="24"/>
          <w:szCs w:val="24"/>
          <w:highlight w:val="none"/>
          <w:lang w:val="en-US" w:eastAsia="zh-CN"/>
        </w:rPr>
        <w:t>16</w:t>
      </w:r>
      <w:r>
        <w:rPr>
          <w:rFonts w:hint="eastAsia" w:ascii="宋体" w:hAnsi="宋体" w:cs="Arial"/>
          <w:sz w:val="24"/>
          <w:szCs w:val="24"/>
          <w:highlight w:val="none"/>
        </w:rPr>
        <w:t>.2 供应商递交响应文件的地点：见供应商须知前附表。</w:t>
      </w:r>
    </w:p>
    <w:p>
      <w:pPr>
        <w:tabs>
          <w:tab w:val="left" w:pos="540"/>
        </w:tabs>
        <w:spacing w:line="360" w:lineRule="auto"/>
        <w:ind w:left="360"/>
        <w:rPr>
          <w:rFonts w:hint="eastAsia" w:ascii="宋体" w:hAnsi="宋体" w:cs="Arial"/>
          <w:sz w:val="24"/>
          <w:szCs w:val="24"/>
          <w:highlight w:val="none"/>
        </w:rPr>
      </w:pPr>
      <w:r>
        <w:rPr>
          <w:rFonts w:hint="eastAsia" w:ascii="宋体" w:hAnsi="宋体" w:cs="Arial"/>
          <w:sz w:val="24"/>
          <w:szCs w:val="24"/>
          <w:highlight w:val="none"/>
          <w:lang w:val="en-US" w:eastAsia="zh-CN"/>
        </w:rPr>
        <w:t>16</w:t>
      </w:r>
      <w:r>
        <w:rPr>
          <w:rFonts w:hint="eastAsia" w:ascii="宋体" w:hAnsi="宋体" w:cs="Arial"/>
          <w:sz w:val="24"/>
          <w:szCs w:val="24"/>
          <w:highlight w:val="none"/>
        </w:rPr>
        <w:t>.3供应商应在供应商须知前附表中规定的响应文件提交截止时间前，在网上提交加密电子响应文件。</w:t>
      </w:r>
    </w:p>
    <w:p>
      <w:pPr>
        <w:tabs>
          <w:tab w:val="left" w:pos="540"/>
        </w:tabs>
        <w:spacing w:line="360" w:lineRule="auto"/>
        <w:ind w:left="360"/>
        <w:rPr>
          <w:rFonts w:hint="eastAsia" w:ascii="宋体" w:hAnsi="宋体" w:cs="Arial"/>
          <w:sz w:val="24"/>
          <w:szCs w:val="24"/>
          <w:highlight w:val="none"/>
        </w:rPr>
      </w:pPr>
      <w:r>
        <w:rPr>
          <w:rFonts w:hint="eastAsia" w:ascii="宋体" w:hAnsi="宋体" w:cs="Arial"/>
          <w:sz w:val="24"/>
          <w:szCs w:val="24"/>
          <w:highlight w:val="none"/>
          <w:lang w:val="en-US" w:eastAsia="zh-CN"/>
        </w:rPr>
        <w:t>16</w:t>
      </w:r>
      <w:r>
        <w:rPr>
          <w:rFonts w:hint="eastAsia" w:ascii="宋体" w:hAnsi="宋体" w:cs="Arial"/>
          <w:sz w:val="24"/>
          <w:szCs w:val="24"/>
          <w:highlight w:val="none"/>
        </w:rPr>
        <w:t>.4 采购人和采购代理机构延迟响应文件提交截止时间的。在此情况下，采购人、采购代理机构和供应商受响应文件提交截止时间制约的所有权利和义务均应延长至新的截止时间。</w:t>
      </w:r>
    </w:p>
    <w:p>
      <w:pPr>
        <w:spacing w:line="360" w:lineRule="auto"/>
        <w:ind w:left="57"/>
        <w:rPr>
          <w:rFonts w:ascii="宋体" w:hAnsi="宋体" w:cs="Arial"/>
          <w:b/>
          <w:sz w:val="24"/>
          <w:szCs w:val="24"/>
          <w:highlight w:val="none"/>
        </w:rPr>
      </w:pPr>
      <w:r>
        <w:rPr>
          <w:rFonts w:hint="eastAsia" w:ascii="宋体" w:hAnsi="宋体" w:cs="Arial"/>
          <w:b/>
          <w:sz w:val="24"/>
          <w:szCs w:val="24"/>
          <w:highlight w:val="none"/>
        </w:rPr>
        <w:t>17、</w:t>
      </w:r>
      <w:r>
        <w:rPr>
          <w:rFonts w:hint="eastAsia" w:ascii="宋体" w:hAnsi="宋体" w:cs="Arial"/>
          <w:b/>
          <w:sz w:val="24"/>
          <w:szCs w:val="24"/>
          <w:highlight w:val="none"/>
          <w:lang w:eastAsia="zh-CN"/>
        </w:rPr>
        <w:t>询比</w:t>
      </w:r>
      <w:r>
        <w:rPr>
          <w:rFonts w:hint="eastAsia" w:ascii="宋体" w:hAnsi="宋体" w:cs="Arial"/>
          <w:b/>
          <w:sz w:val="24"/>
          <w:szCs w:val="24"/>
          <w:highlight w:val="none"/>
        </w:rPr>
        <w:t>响应文件的修改与撤回</w:t>
      </w:r>
    </w:p>
    <w:p>
      <w:pPr>
        <w:spacing w:line="360" w:lineRule="auto"/>
        <w:ind w:left="266"/>
        <w:rPr>
          <w:rFonts w:hint="eastAsia" w:ascii="宋体" w:hAnsi="宋体" w:cs="Arial"/>
          <w:sz w:val="24"/>
          <w:szCs w:val="24"/>
          <w:highlight w:val="none"/>
        </w:rPr>
      </w:pPr>
      <w:r>
        <w:rPr>
          <w:rFonts w:hint="eastAsia" w:ascii="宋体" w:hAnsi="宋体" w:cs="Arial"/>
          <w:sz w:val="24"/>
          <w:szCs w:val="24"/>
          <w:highlight w:val="none"/>
        </w:rPr>
        <w:t>17</w:t>
      </w:r>
      <w:r>
        <w:rPr>
          <w:rFonts w:hint="eastAsia" w:ascii="宋体" w:hAnsi="宋体" w:cs="Arial"/>
          <w:sz w:val="24"/>
          <w:szCs w:val="24"/>
          <w:highlight w:val="none"/>
          <w:lang w:val="en-US" w:eastAsia="zh-CN"/>
        </w:rPr>
        <w:t>.</w:t>
      </w:r>
      <w:r>
        <w:rPr>
          <w:rFonts w:hint="eastAsia" w:ascii="宋体" w:hAnsi="宋体" w:cs="Arial"/>
          <w:sz w:val="24"/>
          <w:szCs w:val="24"/>
          <w:highlight w:val="none"/>
        </w:rPr>
        <w:t>1供应商应在供应商须知前附表中规定的响应文件提交截止时间前，将加密的响应文件在电子交易系统上传。</w:t>
      </w:r>
    </w:p>
    <w:p>
      <w:pPr>
        <w:spacing w:line="360" w:lineRule="auto"/>
        <w:ind w:left="266"/>
        <w:rPr>
          <w:rFonts w:hint="eastAsia" w:ascii="宋体" w:hAnsi="宋体" w:cs="Arial"/>
          <w:sz w:val="24"/>
          <w:szCs w:val="24"/>
          <w:highlight w:val="none"/>
        </w:rPr>
      </w:pPr>
      <w:r>
        <w:rPr>
          <w:rFonts w:hint="eastAsia" w:ascii="宋体" w:hAnsi="宋体" w:cs="Arial"/>
          <w:sz w:val="24"/>
          <w:szCs w:val="24"/>
          <w:highlight w:val="none"/>
          <w:lang w:val="en-US" w:eastAsia="zh-CN"/>
        </w:rPr>
        <w:t>17</w:t>
      </w:r>
      <w:r>
        <w:rPr>
          <w:rFonts w:hint="eastAsia" w:ascii="宋体" w:hAnsi="宋体" w:cs="Arial"/>
          <w:sz w:val="24"/>
          <w:szCs w:val="24"/>
          <w:highlight w:val="none"/>
        </w:rPr>
        <w:t>.2 供应商在响应文件提交截止时间前可以补充、修改或者撤回已提交的响应文件，补充、修改或者撤回的内容应按照响应文件提交要求进行签署、盖章、密封。补充、修改的内容为响应文件的组成部分。</w:t>
      </w:r>
    </w:p>
    <w:p>
      <w:pPr>
        <w:spacing w:line="360" w:lineRule="auto"/>
        <w:ind w:left="266"/>
        <w:rPr>
          <w:rFonts w:hint="eastAsia" w:ascii="宋体" w:hAnsi="宋体" w:cs="Arial"/>
          <w:color w:val="000000"/>
          <w:sz w:val="24"/>
          <w:szCs w:val="24"/>
          <w:highlight w:val="none"/>
        </w:rPr>
      </w:pPr>
      <w:r>
        <w:rPr>
          <w:rFonts w:hint="eastAsia" w:ascii="宋体" w:hAnsi="宋体" w:cs="Arial"/>
          <w:sz w:val="24"/>
          <w:szCs w:val="24"/>
          <w:highlight w:val="none"/>
          <w:lang w:val="en-US" w:eastAsia="zh-CN"/>
        </w:rPr>
        <w:t>17</w:t>
      </w:r>
      <w:r>
        <w:rPr>
          <w:rFonts w:hint="eastAsia" w:ascii="宋体" w:hAnsi="宋体" w:cs="Arial"/>
          <w:sz w:val="24"/>
          <w:szCs w:val="24"/>
          <w:highlight w:val="none"/>
        </w:rPr>
        <w:t>.3在响应文件提交截止时间之后，供应商不得对其响应文件做任何修改。但属于询比小组在评审中发现的计算错误并进行核实的修改、按照询比文件的变动情况和询比小组的要求重新提交响应文件的，不在此列。</w:t>
      </w:r>
      <w:r>
        <w:rPr>
          <w:rFonts w:ascii="宋体" w:hAnsi="宋体" w:cs="Arial"/>
          <w:color w:val="000000"/>
          <w:sz w:val="24"/>
          <w:szCs w:val="24"/>
          <w:highlight w:val="none"/>
        </w:rPr>
        <w:t>。</w:t>
      </w:r>
    </w:p>
    <w:p>
      <w:pPr>
        <w:spacing w:line="360" w:lineRule="auto"/>
        <w:jc w:val="center"/>
        <w:rPr>
          <w:rFonts w:hint="eastAsia" w:ascii="宋体" w:hAnsi="宋体" w:cs="Arial"/>
          <w:b/>
          <w:color w:val="000000"/>
          <w:sz w:val="28"/>
          <w:szCs w:val="28"/>
          <w:highlight w:val="none"/>
        </w:rPr>
      </w:pPr>
      <w:r>
        <w:rPr>
          <w:rFonts w:hint="eastAsia" w:ascii="宋体" w:hAnsi="宋体" w:cs="Arial"/>
          <w:b/>
          <w:color w:val="000000"/>
          <w:sz w:val="28"/>
          <w:szCs w:val="28"/>
          <w:highlight w:val="none"/>
        </w:rPr>
        <w:t>（五）询比与评审</w:t>
      </w:r>
    </w:p>
    <w:p>
      <w:pPr>
        <w:spacing w:line="360" w:lineRule="auto"/>
        <w:rPr>
          <w:rFonts w:hint="eastAsia" w:ascii="宋体" w:hAnsi="宋体" w:cs="Arial"/>
          <w:b/>
          <w:color w:val="000000"/>
          <w:sz w:val="28"/>
          <w:szCs w:val="28"/>
          <w:highlight w:val="none"/>
        </w:rPr>
      </w:pPr>
      <w:r>
        <w:rPr>
          <w:rFonts w:hint="eastAsia" w:ascii="宋体" w:hAnsi="宋体" w:cs="Arial"/>
          <w:b/>
          <w:color w:val="000000"/>
          <w:sz w:val="24"/>
          <w:szCs w:val="24"/>
          <w:highlight w:val="none"/>
        </w:rPr>
        <w:t>18、询比</w:t>
      </w:r>
    </w:p>
    <w:p>
      <w:pPr>
        <w:tabs>
          <w:tab w:val="left" w:pos="900"/>
        </w:tabs>
        <w:spacing w:line="360" w:lineRule="auto"/>
        <w:ind w:left="266"/>
        <w:rPr>
          <w:rFonts w:hint="eastAsia" w:ascii="宋体" w:hAnsi="宋体" w:cs="Arial"/>
          <w:sz w:val="24"/>
          <w:szCs w:val="24"/>
          <w:highlight w:val="none"/>
        </w:rPr>
      </w:pPr>
      <w:r>
        <w:rPr>
          <w:rFonts w:hint="eastAsia" w:ascii="宋体" w:hAnsi="宋体" w:cs="Arial"/>
          <w:color w:val="000000"/>
          <w:sz w:val="24"/>
          <w:szCs w:val="24"/>
          <w:highlight w:val="none"/>
        </w:rPr>
        <w:t>18.1采购人或</w:t>
      </w:r>
      <w:r>
        <w:rPr>
          <w:rFonts w:ascii="宋体" w:hAnsi="宋体" w:cs="Arial"/>
          <w:color w:val="000000"/>
          <w:sz w:val="24"/>
          <w:szCs w:val="24"/>
          <w:highlight w:val="none"/>
        </w:rPr>
        <w:t>采购代理机构将在“</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须知前附表”规</w:t>
      </w:r>
      <w:r>
        <w:rPr>
          <w:rFonts w:ascii="宋体" w:hAnsi="宋体" w:cs="Arial"/>
          <w:sz w:val="24"/>
          <w:szCs w:val="24"/>
          <w:highlight w:val="none"/>
        </w:rPr>
        <w:t>定的时间和地点组织</w:t>
      </w:r>
      <w:r>
        <w:rPr>
          <w:rFonts w:hint="eastAsia" w:ascii="宋体" w:hAnsi="宋体" w:cs="Arial"/>
          <w:sz w:val="24"/>
          <w:szCs w:val="24"/>
          <w:highlight w:val="none"/>
        </w:rPr>
        <w:t>询比</w:t>
      </w:r>
      <w:r>
        <w:rPr>
          <w:rFonts w:ascii="宋体" w:hAnsi="宋体" w:cs="Arial"/>
          <w:sz w:val="24"/>
          <w:szCs w:val="24"/>
          <w:highlight w:val="none"/>
        </w:rPr>
        <w:t>。</w:t>
      </w:r>
    </w:p>
    <w:p>
      <w:pPr>
        <w:tabs>
          <w:tab w:val="left" w:pos="90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18.2询比小组是由采购人代表和评审</w:t>
      </w:r>
      <w:r>
        <w:rPr>
          <w:rFonts w:hint="eastAsia" w:ascii="宋体" w:hAnsi="宋体" w:cs="Arial"/>
          <w:sz w:val="24"/>
          <w:szCs w:val="24"/>
          <w:highlight w:val="none"/>
        </w:rPr>
        <w:t>专家共3人及以上单</w:t>
      </w:r>
      <w:r>
        <w:rPr>
          <w:rFonts w:hint="eastAsia" w:ascii="宋体" w:hAnsi="宋体" w:cs="Arial"/>
          <w:color w:val="000000"/>
          <w:sz w:val="24"/>
          <w:szCs w:val="24"/>
          <w:highlight w:val="none"/>
        </w:rPr>
        <w:t>数组成。</w:t>
      </w:r>
    </w:p>
    <w:p>
      <w:pPr>
        <w:tabs>
          <w:tab w:val="left" w:pos="90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18.3询比开始前，询比小组将首先认真审查报价最低的三家投标供应商递交的询比</w:t>
      </w:r>
      <w:r>
        <w:rPr>
          <w:rFonts w:ascii="宋体" w:hAnsi="宋体" w:cs="Arial"/>
          <w:color w:val="000000"/>
          <w:sz w:val="24"/>
          <w:szCs w:val="24"/>
          <w:highlight w:val="none"/>
        </w:rPr>
        <w:t>响应文件</w:t>
      </w:r>
      <w:r>
        <w:rPr>
          <w:rFonts w:hint="eastAsia" w:ascii="宋体" w:hAnsi="宋体" w:cs="Arial"/>
          <w:color w:val="000000"/>
          <w:sz w:val="24"/>
          <w:szCs w:val="24"/>
          <w:highlight w:val="none"/>
        </w:rPr>
        <w:t>，了解其与询比采购文件要求是否有偏离，无需对所有询比响应文件进行评审。初审指标如下：</w:t>
      </w:r>
    </w:p>
    <w:p>
      <w:pPr>
        <w:rPr>
          <w:rFonts w:hint="eastAsia"/>
          <w:highlight w:val="none"/>
        </w:rPr>
      </w:pPr>
      <w:r>
        <w:rPr>
          <w:rFonts w:hint="eastAsia" w:ascii="宋体" w:hAnsi="宋体" w:cs="Arial"/>
          <w:color w:val="000000"/>
          <w:sz w:val="24"/>
          <w:szCs w:val="24"/>
          <w:highlight w:val="none"/>
        </w:rPr>
        <w:br w:type="page"/>
      </w:r>
    </w:p>
    <w:tbl>
      <w:tblPr>
        <w:tblStyle w:val="37"/>
        <w:tblW w:w="936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48"/>
        <w:gridCol w:w="3750"/>
        <w:gridCol w:w="884"/>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360" w:type="dxa"/>
            <w:gridSpan w:val="5"/>
            <w:tcBorders>
              <w:top w:val="single" w:color="auto" w:sz="4" w:space="0"/>
              <w:left w:val="single" w:color="auto" w:sz="4" w:space="0"/>
              <w:bottom w:val="single" w:color="auto" w:sz="4" w:space="0"/>
              <w:right w:val="single" w:color="auto" w:sz="4" w:space="0"/>
            </w:tcBorders>
            <w:noWrap w:val="0"/>
            <w:vAlign w:val="center"/>
          </w:tcPr>
          <w:p>
            <w:pPr>
              <w:pStyle w:val="92"/>
              <w:pBdr>
                <w:bottom w:val="none" w:color="auto" w:sz="0" w:space="0"/>
              </w:pBdr>
              <w:tabs>
                <w:tab w:val="left" w:pos="420"/>
              </w:tabs>
              <w:snapToGrid w:val="0"/>
              <w:spacing w:line="360" w:lineRule="auto"/>
              <w:ind w:right="-10"/>
              <w:rPr>
                <w:rFonts w:hint="eastAsia" w:ascii="宋体" w:hAnsi="宋体" w:eastAsia="宋体" w:cs="宋体"/>
                <w:b/>
                <w:color w:val="000000"/>
                <w:sz w:val="23"/>
                <w:szCs w:val="23"/>
                <w:highlight w:val="none"/>
                <w:u w:val="single"/>
                <w:lang w:val="en-US" w:eastAsia="zh-CN"/>
              </w:rPr>
            </w:pPr>
            <w:r>
              <w:rPr>
                <w:rFonts w:hint="eastAsia" w:ascii="宋体" w:hAnsi="宋体" w:cs="宋体"/>
                <w:b/>
                <w:color w:val="000000"/>
                <w:sz w:val="23"/>
                <w:szCs w:val="23"/>
                <w:highlight w:val="none"/>
                <w:u w:val="single"/>
              </w:rPr>
              <w:t>初审表</w:t>
            </w:r>
            <w:r>
              <w:rPr>
                <w:rFonts w:hint="eastAsia" w:ascii="宋体" w:hAnsi="宋体" w:cs="宋体"/>
                <w:b/>
                <w:color w:val="000000"/>
                <w:sz w:val="23"/>
                <w:szCs w:val="23"/>
                <w:highlight w:val="none"/>
                <w:u w:val="single"/>
                <w:lang w:val="en-US" w:eastAsia="zh-CN"/>
              </w:rPr>
              <w:t>(第一包、第二包）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6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rPr>
                <w:rFonts w:ascii="宋体" w:hAnsi="宋体"/>
                <w:color w:val="000000"/>
                <w:szCs w:val="21"/>
                <w:highlight w:val="none"/>
              </w:rPr>
            </w:pPr>
            <w:r>
              <w:rPr>
                <w:rFonts w:hint="eastAsia" w:ascii="宋体" w:hAnsi="宋体" w:cs="Arial"/>
                <w:color w:val="000000"/>
                <w:szCs w:val="21"/>
                <w:highlight w:val="none"/>
              </w:rPr>
              <w:t>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rPr>
                <w:rFonts w:ascii="宋体" w:hAnsi="宋体" w:cs="Arial"/>
                <w:color w:val="000000"/>
                <w:szCs w:val="21"/>
                <w:highlight w:val="none"/>
              </w:rPr>
            </w:pPr>
            <w:r>
              <w:rPr>
                <w:rFonts w:hint="eastAsia" w:ascii="宋体" w:hAnsi="宋体" w:cs="Arial"/>
                <w:color w:val="000000"/>
                <w:szCs w:val="21"/>
                <w:highlight w:val="none"/>
              </w:rPr>
              <w:t>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序号</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pStyle w:val="92"/>
              <w:pBdr>
                <w:bottom w:val="none" w:color="auto" w:sz="0" w:space="0"/>
              </w:pBdr>
              <w:tabs>
                <w:tab w:val="left" w:pos="420"/>
              </w:tabs>
              <w:snapToGrid w:val="0"/>
              <w:spacing w:line="360" w:lineRule="auto"/>
              <w:ind w:right="-10"/>
              <w:rPr>
                <w:rFonts w:ascii="宋体" w:hAnsi="宋体" w:cs="Arial"/>
                <w:color w:val="000000"/>
                <w:kern w:val="2"/>
                <w:sz w:val="21"/>
                <w:szCs w:val="21"/>
                <w:highlight w:val="none"/>
              </w:rPr>
            </w:pPr>
            <w:r>
              <w:rPr>
                <w:rFonts w:hint="eastAsia" w:ascii="宋体" w:hAnsi="宋体" w:cs="Arial"/>
                <w:color w:val="000000"/>
                <w:kern w:val="2"/>
                <w:sz w:val="21"/>
                <w:szCs w:val="21"/>
                <w:highlight w:val="none"/>
              </w:rPr>
              <w:t>指标名称</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指标要求</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olor w:val="000000"/>
                <w:szCs w:val="21"/>
                <w:highlight w:val="none"/>
              </w:rPr>
            </w:pPr>
            <w:r>
              <w:rPr>
                <w:rFonts w:hint="eastAsia" w:ascii="宋体" w:hAnsi="宋体" w:cs="Arial"/>
                <w:color w:val="000000"/>
                <w:szCs w:val="21"/>
                <w:highlight w:val="none"/>
              </w:rPr>
              <w:t>是否通过</w:t>
            </w: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格式或提交资料要求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1</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营业执照</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宋体" w:hAnsi="宋体" w:cs="宋体"/>
                <w:color w:val="000000"/>
                <w:kern w:val="0"/>
                <w:sz w:val="23"/>
                <w:szCs w:val="23"/>
                <w:highlight w:val="none"/>
              </w:rPr>
            </w:pPr>
            <w:r>
              <w:rPr>
                <w:rFonts w:hint="eastAsia" w:ascii="宋体" w:hAnsi="宋体" w:cs="Arial"/>
                <w:color w:val="000000"/>
                <w:szCs w:val="21"/>
                <w:highlight w:val="none"/>
              </w:rPr>
              <w:t>合法有效</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olor w:val="000000"/>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提供合法有效的营业执照扫描件并加盖投标供应商公章；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color w:val="000000"/>
                <w:szCs w:val="21"/>
                <w:highlight w:val="none"/>
              </w:rPr>
            </w:pPr>
            <w:r>
              <w:rPr>
                <w:rFonts w:hint="eastAsia" w:ascii="宋体" w:hAnsi="宋体" w:cs="Arial"/>
                <w:color w:val="000000"/>
                <w:szCs w:val="21"/>
                <w:highlight w:val="none"/>
              </w:rPr>
              <w:t>2</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eastAsia="宋体" w:cs="Arial"/>
                <w:color w:val="000000"/>
                <w:szCs w:val="21"/>
                <w:highlight w:val="none"/>
                <w:lang w:eastAsia="zh-CN"/>
              </w:rPr>
            </w:pPr>
            <w:r>
              <w:rPr>
                <w:rFonts w:hint="eastAsia" w:ascii="宋体" w:hAnsi="宋体" w:cs="Arial"/>
                <w:color w:val="000000"/>
                <w:szCs w:val="21"/>
                <w:highlight w:val="none"/>
                <w:lang w:eastAsia="zh-CN"/>
              </w:rPr>
              <w:t>授权书</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cs="Arial"/>
                <w:color w:val="000000"/>
                <w:szCs w:val="21"/>
                <w:highlight w:val="none"/>
              </w:rPr>
            </w:pPr>
            <w:r>
              <w:rPr>
                <w:rFonts w:hint="eastAsia" w:ascii="宋体" w:hAnsi="宋体" w:cs="Arial"/>
                <w:szCs w:val="21"/>
                <w:highlight w:val="none"/>
              </w:rPr>
              <w:t>符合询比采购文件要求</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olor w:val="000000"/>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color w:val="000000"/>
                <w:szCs w:val="21"/>
                <w:highlight w:val="none"/>
              </w:rPr>
            </w:pPr>
            <w:r>
              <w:rPr>
                <w:rFonts w:hint="eastAsia" w:ascii="宋体" w:hAnsi="宋体" w:cs="Arial"/>
                <w:color w:val="000000"/>
                <w:szCs w:val="21"/>
                <w:highlight w:val="none"/>
              </w:rPr>
              <w:t>按规定格式，法人代表参加询比的，提供身份证明扫描件；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color w:val="000000"/>
                <w:szCs w:val="21"/>
                <w:highlight w:val="none"/>
              </w:rPr>
            </w:pPr>
            <w:r>
              <w:rPr>
                <w:rFonts w:hint="eastAsia" w:ascii="宋体" w:hAnsi="宋体" w:cs="Arial"/>
                <w:color w:val="000000"/>
                <w:szCs w:val="21"/>
                <w:highlight w:val="none"/>
              </w:rPr>
              <w:t>3</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询比响应函</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符合询比采购文件要求</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olor w:val="000000"/>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color w:val="000000"/>
                <w:szCs w:val="21"/>
                <w:highlight w:val="none"/>
              </w:rPr>
            </w:pPr>
            <w:r>
              <w:rPr>
                <w:rFonts w:hint="eastAsia" w:ascii="宋体" w:hAnsi="宋体" w:cs="Arial"/>
                <w:color w:val="000000"/>
                <w:szCs w:val="21"/>
                <w:highlight w:val="none"/>
              </w:rPr>
              <w:t>按照规定格式；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color w:val="000000"/>
                <w:szCs w:val="21"/>
                <w:highlight w:val="none"/>
              </w:rPr>
            </w:pPr>
            <w:r>
              <w:rPr>
                <w:rFonts w:hint="eastAsia" w:ascii="宋体" w:hAnsi="宋体" w:cs="Arial"/>
                <w:color w:val="000000"/>
                <w:szCs w:val="21"/>
                <w:highlight w:val="none"/>
              </w:rPr>
              <w:t>4</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cs="方正仿宋_GBK"/>
                <w:bCs/>
                <w:szCs w:val="21"/>
                <w:highlight w:val="none"/>
              </w:rPr>
            </w:pPr>
            <w:r>
              <w:rPr>
                <w:rFonts w:hint="eastAsia" w:ascii="宋体" w:hAnsi="宋体" w:cs="方正仿宋_GBK"/>
                <w:bCs/>
                <w:szCs w:val="21"/>
                <w:highlight w:val="none"/>
              </w:rPr>
              <w:t>无不良信用记录</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cs="方正仿宋_GBK"/>
                <w:bCs/>
                <w:szCs w:val="21"/>
                <w:highlight w:val="none"/>
              </w:rPr>
            </w:pPr>
            <w:r>
              <w:rPr>
                <w:rFonts w:hint="eastAsia" w:ascii="宋体" w:hAnsi="宋体" w:cs="方正仿宋_GBK"/>
                <w:bCs/>
                <w:szCs w:val="21"/>
                <w:highlight w:val="none"/>
              </w:rPr>
              <w:t>符合询比文件要求</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olor w:val="000000"/>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方正仿宋_GBK"/>
                <w:bCs/>
                <w:szCs w:val="21"/>
                <w:highlight w:val="none"/>
              </w:rPr>
            </w:pPr>
            <w:r>
              <w:rPr>
                <w:rFonts w:hint="eastAsia" w:ascii="宋体" w:hAnsi="宋体" w:cs="方正仿宋_GBK"/>
                <w:bCs/>
                <w:szCs w:val="21"/>
                <w:highlight w:val="none"/>
              </w:rPr>
              <w:t>提供“投标供应商无不良信用记录承诺”；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color w:val="000000"/>
                <w:szCs w:val="21"/>
                <w:highlight w:val="none"/>
              </w:rPr>
            </w:pPr>
            <w:r>
              <w:rPr>
                <w:rFonts w:hint="eastAsia" w:ascii="宋体" w:hAnsi="宋体" w:cs="Arial"/>
                <w:color w:val="000000"/>
                <w:szCs w:val="21"/>
                <w:highlight w:val="none"/>
              </w:rPr>
              <w:t>5</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color w:val="000000"/>
                <w:szCs w:val="21"/>
                <w:highlight w:val="none"/>
              </w:rPr>
            </w:pPr>
            <w:r>
              <w:rPr>
                <w:rFonts w:hint="eastAsia" w:ascii="宋体" w:hAnsi="宋体" w:cs="Arial"/>
                <w:szCs w:val="21"/>
                <w:highlight w:val="none"/>
              </w:rPr>
              <w:t>询比响应保证金、获取询比文件方式</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color w:val="000000"/>
                <w:szCs w:val="21"/>
                <w:highlight w:val="none"/>
              </w:rPr>
            </w:pPr>
            <w:r>
              <w:rPr>
                <w:rFonts w:hint="eastAsia" w:ascii="宋体" w:hAnsi="宋体" w:cs="Arial"/>
                <w:szCs w:val="21"/>
                <w:highlight w:val="none"/>
              </w:rPr>
              <w:t>符合询比采购文件要求</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olor w:val="000000"/>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color w:val="000000"/>
                <w:szCs w:val="21"/>
                <w:highlight w:val="none"/>
              </w:rPr>
            </w:pPr>
            <w:r>
              <w:rPr>
                <w:rFonts w:hint="eastAsia" w:ascii="宋体" w:hAnsi="宋体" w:cs="Arial"/>
                <w:color w:val="000000"/>
                <w:szCs w:val="21"/>
                <w:highlight w:val="none"/>
              </w:rPr>
              <w:t>6</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szCs w:val="21"/>
                <w:highlight w:val="none"/>
              </w:rPr>
            </w:pPr>
            <w:r>
              <w:rPr>
                <w:rFonts w:hint="eastAsia" w:ascii="宋体" w:hAnsi="宋体" w:cs="Arial"/>
                <w:szCs w:val="21"/>
                <w:highlight w:val="none"/>
              </w:rPr>
              <w:t>询比响应文件规范性</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pStyle w:val="92"/>
              <w:pBdr>
                <w:bottom w:val="none" w:color="auto" w:sz="0" w:space="0"/>
              </w:pBdr>
              <w:tabs>
                <w:tab w:val="left" w:pos="420"/>
              </w:tabs>
              <w:adjustRightInd/>
              <w:spacing w:after="50" w:line="360" w:lineRule="auto"/>
              <w:ind w:right="-10"/>
              <w:rPr>
                <w:rFonts w:ascii="宋体" w:hAnsi="宋体" w:cs="Arial"/>
                <w:kern w:val="2"/>
                <w:sz w:val="21"/>
                <w:szCs w:val="21"/>
                <w:highlight w:val="none"/>
              </w:rPr>
            </w:pPr>
            <w:r>
              <w:rPr>
                <w:rFonts w:hint="eastAsia" w:ascii="宋体" w:hAnsi="宋体" w:cs="Arial"/>
                <w:kern w:val="2"/>
                <w:sz w:val="21"/>
                <w:szCs w:val="21"/>
                <w:highlight w:val="none"/>
              </w:rPr>
              <w:t>符合询比采购文件要求：无严重的编排混乱、内容不全或字迹模糊辨认不清、前后矛盾情况，对评标无实质性影响的</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7</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szCs w:val="21"/>
                <w:highlight w:val="none"/>
              </w:rPr>
            </w:pPr>
            <w:r>
              <w:rPr>
                <w:rFonts w:hint="eastAsia" w:ascii="宋体" w:hAnsi="宋体" w:cs="Arial"/>
                <w:szCs w:val="21"/>
                <w:highlight w:val="none"/>
              </w:rPr>
              <w:t>询比响应文件响应情况</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szCs w:val="21"/>
                <w:highlight w:val="none"/>
              </w:rPr>
            </w:pPr>
            <w:r>
              <w:rPr>
                <w:rFonts w:hint="eastAsia" w:ascii="宋体" w:hAnsi="宋体" w:cs="Arial"/>
                <w:szCs w:val="21"/>
                <w:highlight w:val="none"/>
              </w:rPr>
              <w:t>付款响应、</w:t>
            </w:r>
            <w:r>
              <w:rPr>
                <w:rFonts w:hint="eastAsia" w:ascii="宋体" w:hAnsi="宋体" w:cs="Arial"/>
                <w:szCs w:val="21"/>
                <w:highlight w:val="none"/>
                <w:lang w:eastAsia="zh-CN"/>
              </w:rPr>
              <w:t>供货及安装期限</w:t>
            </w:r>
            <w:r>
              <w:rPr>
                <w:rFonts w:hint="eastAsia" w:ascii="宋体" w:hAnsi="宋体" w:cs="Arial"/>
                <w:szCs w:val="21"/>
                <w:highlight w:val="none"/>
              </w:rPr>
              <w:t>响应、免费质保期响应等。</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8</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szCs w:val="21"/>
                <w:highlight w:val="none"/>
              </w:rPr>
            </w:pPr>
            <w:r>
              <w:rPr>
                <w:rFonts w:hint="eastAsia" w:ascii="宋体" w:hAnsi="宋体" w:cs="Arial"/>
                <w:szCs w:val="21"/>
                <w:highlight w:val="none"/>
              </w:rPr>
              <w:t>技术参数和服务要求响应情况</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ascii="宋体" w:hAnsi="宋体" w:cs="Arial"/>
                <w:szCs w:val="21"/>
                <w:highlight w:val="none"/>
              </w:rPr>
            </w:pPr>
            <w:r>
              <w:rPr>
                <w:rFonts w:hint="eastAsia" w:ascii="宋体" w:hAnsi="宋体" w:cs="Arial"/>
                <w:szCs w:val="21"/>
                <w:highlight w:val="none"/>
              </w:rPr>
              <w:t>所投产品或提供服务均能满足询比采购文件所有必备参数和实质性要求</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9</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cs="Arial"/>
                <w:szCs w:val="21"/>
                <w:highlight w:val="none"/>
              </w:rPr>
            </w:pPr>
            <w:r>
              <w:rPr>
                <w:rFonts w:hint="eastAsia" w:ascii="宋体" w:hAnsi="宋体" w:cs="Arial"/>
                <w:szCs w:val="21"/>
                <w:highlight w:val="none"/>
              </w:rPr>
              <w:t>报价</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cs="Arial"/>
                <w:szCs w:val="21"/>
                <w:highlight w:val="none"/>
              </w:rPr>
            </w:pPr>
            <w:r>
              <w:rPr>
                <w:rFonts w:hint="eastAsia" w:ascii="宋体" w:hAnsi="宋体" w:cs="Arial"/>
                <w:szCs w:val="21"/>
                <w:highlight w:val="none"/>
              </w:rPr>
              <w:t>最终报价未超过本项目最高限价</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超过本项目最高限价为无效响应文件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szCs w:val="21"/>
                <w:highlight w:val="none"/>
              </w:rPr>
            </w:pPr>
            <w:r>
              <w:rPr>
                <w:rFonts w:hint="eastAsia" w:ascii="宋体" w:hAnsi="宋体" w:cs="Arial"/>
                <w:szCs w:val="21"/>
                <w:highlight w:val="none"/>
              </w:rPr>
              <w:t>10</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szCs w:val="21"/>
                <w:highlight w:val="none"/>
              </w:rPr>
            </w:pPr>
            <w:r>
              <w:rPr>
                <w:rFonts w:hint="eastAsia" w:ascii="宋体" w:hAnsi="宋体" w:cs="Arial"/>
                <w:szCs w:val="21"/>
                <w:highlight w:val="none"/>
              </w:rPr>
              <w:t>12</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其他</w:t>
            </w:r>
          </w:p>
        </w:tc>
        <w:tc>
          <w:tcPr>
            <w:tcW w:w="3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r>
              <w:rPr>
                <w:rFonts w:hint="eastAsia" w:ascii="宋体" w:hAnsi="宋体" w:cs="Arial"/>
                <w:szCs w:val="21"/>
                <w:highlight w:val="none"/>
              </w:rPr>
              <w:t>采购需求中要求提供的其他证明文件</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ascii="宋体" w:hAnsi="宋体" w:cs="Arial"/>
                <w:szCs w:val="21"/>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36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rPr>
                <w:rFonts w:hint="eastAsia" w:ascii="宋体" w:hAnsi="宋体" w:cs="Arial"/>
                <w:b/>
                <w:szCs w:val="21"/>
                <w:highlight w:val="none"/>
              </w:rPr>
            </w:pPr>
            <w:r>
              <w:rPr>
                <w:rFonts w:hint="eastAsia" w:ascii="宋体" w:hAnsi="宋体" w:cs="Arial"/>
                <w:b/>
                <w:szCs w:val="21"/>
                <w:highlight w:val="none"/>
              </w:rPr>
              <w:t>初审指标通过标准：投标供应商必须通过上述全部指标。</w:t>
            </w:r>
          </w:p>
          <w:p>
            <w:pPr>
              <w:adjustRightInd w:val="0"/>
              <w:snapToGrid w:val="0"/>
              <w:spacing w:line="360" w:lineRule="auto"/>
              <w:ind w:right="-10"/>
              <w:rPr>
                <w:rFonts w:ascii="宋体" w:hAnsi="宋体" w:cs="Arial"/>
                <w:b/>
                <w:szCs w:val="21"/>
                <w:highlight w:val="none"/>
              </w:rPr>
            </w:pPr>
            <w:r>
              <w:rPr>
                <w:rFonts w:hint="eastAsia" w:ascii="宋体" w:hAnsi="宋体" w:cs="Arial"/>
                <w:b/>
                <w:szCs w:val="21"/>
                <w:highlight w:val="none"/>
              </w:rPr>
              <w:t>注： 以上评审要求的相关证明材料，投标供应商须按要求提供清晰扫描件或影印件加盖公章。</w:t>
            </w:r>
          </w:p>
        </w:tc>
      </w:tr>
    </w:tbl>
    <w:p>
      <w:pPr>
        <w:tabs>
          <w:tab w:val="left" w:pos="900"/>
        </w:tabs>
        <w:spacing w:line="360" w:lineRule="auto"/>
        <w:rPr>
          <w:rFonts w:hint="eastAsia" w:ascii="宋体" w:hAnsi="宋体" w:cs="Arial"/>
          <w:color w:val="000000"/>
          <w:sz w:val="24"/>
          <w:szCs w:val="24"/>
          <w:highlight w:val="none"/>
        </w:rPr>
      </w:pPr>
    </w:p>
    <w:p>
      <w:pPr>
        <w:tabs>
          <w:tab w:val="left" w:pos="90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18.4如果投标供应商的询比响应文件未通过初审，则为无效响应文件。</w:t>
      </w:r>
    </w:p>
    <w:p>
      <w:pPr>
        <w:tabs>
          <w:tab w:val="left" w:pos="1680"/>
        </w:tabs>
        <w:spacing w:line="360" w:lineRule="auto"/>
        <w:ind w:left="300" w:leftChars="143"/>
        <w:rPr>
          <w:rFonts w:hint="eastAsia" w:ascii="宋体" w:hAnsi="宋体" w:cs="Arial"/>
          <w:sz w:val="24"/>
          <w:szCs w:val="24"/>
          <w:highlight w:val="none"/>
        </w:rPr>
      </w:pPr>
      <w:r>
        <w:rPr>
          <w:rFonts w:hint="eastAsia" w:ascii="宋体" w:hAnsi="宋体" w:cs="Arial"/>
          <w:color w:val="000000"/>
          <w:sz w:val="24"/>
          <w:szCs w:val="24"/>
          <w:highlight w:val="none"/>
        </w:rPr>
        <w:t>18.5</w:t>
      </w:r>
      <w:r>
        <w:rPr>
          <w:rFonts w:hint="eastAsia" w:ascii="宋体" w:hAnsi="宋体"/>
          <w:sz w:val="24"/>
          <w:highlight w:val="none"/>
        </w:rPr>
        <w:t>评审中，询比小组发现投标供应商的询比响应文件中对同类问题表述不一致、前后矛盾、有明显文字和计算错误的内容、有可能不符合询比采购文件规定等情况需要澄清时，询比小组将以询标的方式告知并要求投标供应商以书面方式进行必要的澄清、说明或补正。</w:t>
      </w:r>
      <w:r>
        <w:rPr>
          <w:rFonts w:hint="eastAsia" w:ascii="宋体" w:hAnsi="宋体" w:cs="Arial"/>
          <w:sz w:val="24"/>
          <w:szCs w:val="24"/>
          <w:highlight w:val="none"/>
        </w:rPr>
        <w:t>投标供应商</w:t>
      </w:r>
      <w:r>
        <w:rPr>
          <w:rFonts w:ascii="宋体" w:hAnsi="宋体" w:cs="Arial"/>
          <w:sz w:val="24"/>
          <w:szCs w:val="24"/>
          <w:highlight w:val="none"/>
        </w:rPr>
        <w:t>的澄清、</w:t>
      </w:r>
      <w:r>
        <w:rPr>
          <w:rFonts w:hint="eastAsia" w:ascii="宋体" w:hAnsi="宋体" w:cs="Arial"/>
          <w:sz w:val="24"/>
          <w:szCs w:val="24"/>
          <w:highlight w:val="none"/>
        </w:rPr>
        <w:t>说明</w:t>
      </w:r>
      <w:r>
        <w:rPr>
          <w:rFonts w:ascii="宋体" w:hAnsi="宋体" w:cs="Arial"/>
          <w:sz w:val="24"/>
          <w:szCs w:val="24"/>
          <w:highlight w:val="none"/>
        </w:rPr>
        <w:t>或者补正应当采用书面</w:t>
      </w:r>
      <w:r>
        <w:rPr>
          <w:rFonts w:hint="eastAsia" w:ascii="宋体" w:hAnsi="宋体" w:cs="Arial"/>
          <w:sz w:val="24"/>
          <w:szCs w:val="24"/>
          <w:highlight w:val="none"/>
        </w:rPr>
        <w:t>形式</w:t>
      </w:r>
      <w:r>
        <w:rPr>
          <w:rFonts w:ascii="宋体" w:hAnsi="宋体" w:cs="Arial"/>
          <w:sz w:val="24"/>
          <w:szCs w:val="24"/>
          <w:highlight w:val="none"/>
        </w:rPr>
        <w:t>，</w:t>
      </w:r>
      <w:r>
        <w:rPr>
          <w:rFonts w:hint="eastAsia" w:ascii="宋体" w:hAnsi="宋体" w:cs="Arial"/>
          <w:sz w:val="24"/>
          <w:szCs w:val="24"/>
          <w:highlight w:val="none"/>
        </w:rPr>
        <w:t>但</w:t>
      </w:r>
      <w:r>
        <w:rPr>
          <w:rFonts w:ascii="宋体" w:hAnsi="宋体" w:cs="Arial"/>
          <w:sz w:val="24"/>
          <w:szCs w:val="24"/>
          <w:highlight w:val="none"/>
        </w:rPr>
        <w:t>不得超出</w:t>
      </w:r>
      <w:r>
        <w:rPr>
          <w:rFonts w:hint="eastAsia" w:ascii="宋体" w:hAnsi="宋体"/>
          <w:sz w:val="24"/>
          <w:highlight w:val="none"/>
        </w:rPr>
        <w:t>询比响应文件</w:t>
      </w:r>
      <w:r>
        <w:rPr>
          <w:rFonts w:ascii="宋体" w:hAnsi="宋体" w:cs="Arial"/>
          <w:sz w:val="24"/>
          <w:szCs w:val="24"/>
          <w:highlight w:val="none"/>
        </w:rPr>
        <w:t>的范围或者改变</w:t>
      </w:r>
      <w:r>
        <w:rPr>
          <w:rFonts w:hint="eastAsia" w:ascii="宋体" w:hAnsi="宋体"/>
          <w:sz w:val="24"/>
          <w:highlight w:val="none"/>
        </w:rPr>
        <w:t>询比响应文件</w:t>
      </w:r>
      <w:r>
        <w:rPr>
          <w:rFonts w:ascii="宋体" w:hAnsi="宋体" w:cs="Arial"/>
          <w:sz w:val="24"/>
          <w:szCs w:val="24"/>
          <w:highlight w:val="none"/>
        </w:rPr>
        <w:t>的实质性内容</w:t>
      </w:r>
      <w:r>
        <w:rPr>
          <w:rFonts w:hint="eastAsia" w:ascii="宋体" w:hAnsi="宋体" w:cs="Arial"/>
          <w:sz w:val="24"/>
          <w:szCs w:val="24"/>
          <w:highlight w:val="none"/>
        </w:rPr>
        <w:t>，并</w:t>
      </w:r>
      <w:r>
        <w:rPr>
          <w:rFonts w:ascii="宋体" w:hAnsi="宋体" w:cs="Arial"/>
          <w:sz w:val="24"/>
          <w:szCs w:val="24"/>
          <w:highlight w:val="none"/>
        </w:rPr>
        <w:t>由其</w:t>
      </w:r>
      <w:r>
        <w:rPr>
          <w:rFonts w:hint="eastAsia" w:ascii="宋体" w:hAnsi="宋体" w:cs="Arial"/>
          <w:sz w:val="24"/>
          <w:szCs w:val="24"/>
          <w:highlight w:val="none"/>
        </w:rPr>
        <w:t>法定代表人或被</w:t>
      </w:r>
      <w:r>
        <w:rPr>
          <w:rFonts w:ascii="宋体" w:hAnsi="宋体" w:cs="Arial"/>
          <w:sz w:val="24"/>
          <w:szCs w:val="24"/>
          <w:highlight w:val="none"/>
        </w:rPr>
        <w:t>授权的代表签字</w:t>
      </w:r>
      <w:r>
        <w:rPr>
          <w:rFonts w:hint="eastAsia" w:ascii="宋体" w:hAnsi="宋体" w:cs="Arial"/>
          <w:sz w:val="24"/>
          <w:szCs w:val="24"/>
          <w:highlight w:val="none"/>
        </w:rPr>
        <w:t>或盖章</w:t>
      </w:r>
      <w:r>
        <w:rPr>
          <w:rFonts w:ascii="宋体" w:hAnsi="宋体" w:cs="Arial"/>
          <w:sz w:val="24"/>
          <w:szCs w:val="24"/>
          <w:highlight w:val="none"/>
        </w:rPr>
        <w:t>。</w:t>
      </w:r>
      <w:r>
        <w:rPr>
          <w:rFonts w:hint="eastAsia" w:ascii="宋体" w:hAnsi="宋体"/>
          <w:sz w:val="24"/>
          <w:highlight w:val="none"/>
        </w:rPr>
        <w:t>对于询标后判定为不符合询比采购文件要求的询比响应文件，询比小组要提出充足的否定理由，并予以书面记录。最终对投标供应商的评审结论分为通过和未通过。</w:t>
      </w:r>
    </w:p>
    <w:p>
      <w:pPr>
        <w:tabs>
          <w:tab w:val="left" w:pos="900"/>
        </w:tabs>
        <w:spacing w:line="360" w:lineRule="auto"/>
        <w:ind w:left="266"/>
        <w:rPr>
          <w:rFonts w:hint="eastAsia" w:ascii="宋体" w:hAnsi="宋体" w:cs="Arial"/>
          <w:sz w:val="24"/>
          <w:szCs w:val="24"/>
          <w:highlight w:val="none"/>
        </w:rPr>
      </w:pPr>
      <w:r>
        <w:rPr>
          <w:rFonts w:hint="eastAsia" w:ascii="宋体" w:hAnsi="宋体" w:cs="Arial"/>
          <w:sz w:val="24"/>
          <w:szCs w:val="24"/>
          <w:highlight w:val="none"/>
        </w:rPr>
        <w:t>18.6询比中，询比采购文件如果有实质性变动，询比小组将以书面形式通知所有参加询比的投标供应商。</w:t>
      </w:r>
    </w:p>
    <w:p>
      <w:pPr>
        <w:tabs>
          <w:tab w:val="left" w:pos="900"/>
        </w:tabs>
        <w:spacing w:line="360" w:lineRule="auto"/>
        <w:ind w:left="266"/>
        <w:rPr>
          <w:rFonts w:hint="eastAsia" w:ascii="宋体" w:hAnsi="宋体" w:cs="Arial"/>
          <w:color w:val="000000"/>
          <w:sz w:val="24"/>
          <w:szCs w:val="24"/>
          <w:highlight w:val="none"/>
        </w:rPr>
      </w:pPr>
      <w:r>
        <w:rPr>
          <w:rFonts w:hint="eastAsia" w:ascii="宋体" w:hAnsi="宋体" w:cs="Arial"/>
          <w:color w:val="000000"/>
          <w:sz w:val="24"/>
          <w:szCs w:val="24"/>
          <w:highlight w:val="none"/>
        </w:rPr>
        <w:t>18.7投标供应商必须在规定的时间内将自己在询比中作出的</w:t>
      </w:r>
      <w:r>
        <w:rPr>
          <w:rFonts w:ascii="宋体" w:hAnsi="宋体" w:cs="Arial"/>
          <w:sz w:val="24"/>
          <w:szCs w:val="24"/>
          <w:highlight w:val="none"/>
        </w:rPr>
        <w:t>澄清、</w:t>
      </w:r>
      <w:r>
        <w:rPr>
          <w:rFonts w:hint="eastAsia" w:ascii="宋体" w:hAnsi="宋体" w:cs="Arial"/>
          <w:sz w:val="24"/>
          <w:szCs w:val="24"/>
          <w:highlight w:val="none"/>
        </w:rPr>
        <w:t>说明</w:t>
      </w:r>
      <w:r>
        <w:rPr>
          <w:rFonts w:ascii="宋体" w:hAnsi="宋体" w:cs="Arial"/>
          <w:sz w:val="24"/>
          <w:szCs w:val="24"/>
          <w:highlight w:val="none"/>
        </w:rPr>
        <w:t>或者补正</w:t>
      </w:r>
      <w:r>
        <w:rPr>
          <w:rFonts w:hint="eastAsia" w:ascii="宋体" w:hAnsi="宋体" w:cs="Arial"/>
          <w:color w:val="000000"/>
          <w:sz w:val="24"/>
          <w:szCs w:val="24"/>
          <w:highlight w:val="none"/>
        </w:rPr>
        <w:t>，经法定代表人或被授权代表</w:t>
      </w:r>
      <w:r>
        <w:rPr>
          <w:rFonts w:ascii="宋体" w:hAnsi="宋体" w:cs="Arial"/>
          <w:color w:val="000000"/>
          <w:sz w:val="24"/>
          <w:szCs w:val="24"/>
          <w:highlight w:val="none"/>
        </w:rPr>
        <w:t>签字</w:t>
      </w:r>
      <w:r>
        <w:rPr>
          <w:rFonts w:hint="eastAsia" w:ascii="宋体" w:hAnsi="宋体" w:cs="Arial"/>
          <w:color w:val="000000"/>
          <w:sz w:val="24"/>
          <w:szCs w:val="24"/>
          <w:highlight w:val="none"/>
        </w:rPr>
        <w:t>或盖章或盖章后，以书面的方式提交给询比小组。</w:t>
      </w:r>
    </w:p>
    <w:p>
      <w:pPr>
        <w:spacing w:line="360" w:lineRule="auto"/>
        <w:ind w:left="57"/>
        <w:rPr>
          <w:rFonts w:hint="eastAsia" w:ascii="宋体" w:hAnsi="宋体" w:cs="Arial"/>
          <w:b/>
          <w:color w:val="000000"/>
          <w:sz w:val="24"/>
          <w:szCs w:val="24"/>
          <w:highlight w:val="none"/>
        </w:rPr>
      </w:pPr>
      <w:r>
        <w:rPr>
          <w:rFonts w:hint="eastAsia" w:ascii="宋体" w:hAnsi="宋体" w:cs="Arial"/>
          <w:b/>
          <w:color w:val="000000"/>
          <w:sz w:val="24"/>
          <w:szCs w:val="24"/>
          <w:highlight w:val="none"/>
        </w:rPr>
        <w:t>19、确定成交投标供应商</w:t>
      </w:r>
    </w:p>
    <w:p>
      <w:pPr>
        <w:spacing w:line="360" w:lineRule="auto"/>
        <w:ind w:left="359" w:leftChars="171"/>
        <w:rPr>
          <w:rFonts w:hint="eastAsia" w:ascii="宋体" w:hAnsi="宋体" w:cs="Arial"/>
          <w:color w:val="000000"/>
          <w:sz w:val="24"/>
          <w:szCs w:val="24"/>
          <w:highlight w:val="none"/>
        </w:rPr>
      </w:pPr>
      <w:r>
        <w:rPr>
          <w:rFonts w:hint="eastAsia" w:ascii="宋体" w:hAnsi="宋体" w:cs="Arial"/>
          <w:color w:val="000000"/>
          <w:sz w:val="24"/>
          <w:szCs w:val="24"/>
          <w:highlight w:val="none"/>
        </w:rPr>
        <w:t>19.1询比小组应当从质量和服务均能满足询比采购文件实质性响应要求的投标供应商中，按照每包最后报价由低到高的顺序提出1-3名成交候选人</w:t>
      </w:r>
      <w:r>
        <w:rPr>
          <w:rFonts w:hint="eastAsia" w:ascii="宋体" w:hAnsi="宋体" w:cs="Arial"/>
          <w:sz w:val="24"/>
          <w:szCs w:val="24"/>
          <w:highlight w:val="none"/>
        </w:rPr>
        <w:t>，采购人授权询比小组按照排名确定第一包排名第一的成交候选人为第一包成交供应商，第二包排名第一的成交候选人为第二包成交供应商，并编写评</w:t>
      </w:r>
      <w:r>
        <w:rPr>
          <w:rFonts w:hint="eastAsia" w:ascii="宋体" w:hAnsi="宋体" w:cs="Arial"/>
          <w:color w:val="000000"/>
          <w:sz w:val="24"/>
          <w:szCs w:val="24"/>
          <w:highlight w:val="none"/>
        </w:rPr>
        <w:t>审报告。</w:t>
      </w:r>
    </w:p>
    <w:p>
      <w:pPr>
        <w:spacing w:line="360" w:lineRule="auto"/>
        <w:ind w:left="359" w:leftChars="171"/>
        <w:rPr>
          <w:rFonts w:hint="eastAsia" w:ascii="宋体" w:hAnsi="宋体" w:cs="Arial"/>
          <w:color w:val="FF0000"/>
          <w:sz w:val="24"/>
          <w:szCs w:val="24"/>
          <w:highlight w:val="none"/>
        </w:rPr>
      </w:pPr>
      <w:r>
        <w:rPr>
          <w:rFonts w:hint="eastAsia" w:ascii="宋体" w:hAnsi="宋体" w:cs="Arial"/>
          <w:color w:val="000000"/>
          <w:sz w:val="24"/>
          <w:szCs w:val="24"/>
          <w:highlight w:val="none"/>
        </w:rPr>
        <w:t>19.</w:t>
      </w:r>
      <w:r>
        <w:rPr>
          <w:rFonts w:hint="eastAsia" w:ascii="宋体" w:hAnsi="宋体" w:cs="Arial"/>
          <w:sz w:val="24"/>
          <w:szCs w:val="24"/>
          <w:highlight w:val="none"/>
        </w:rPr>
        <w:t>2如果有效最低评标价出现多家投标供应商报价相同时，询比小组可以根据几家最低报价投标供应商的技术参数、售后服务等综合因素进行投票表决，得票最高的投标供应商为成交投标供应商。</w:t>
      </w:r>
    </w:p>
    <w:p>
      <w:pPr>
        <w:spacing w:line="360" w:lineRule="auto"/>
        <w:ind w:left="360"/>
        <w:rPr>
          <w:rFonts w:hint="eastAsia" w:ascii="宋体" w:hAnsi="宋体" w:cs="Arial"/>
          <w:color w:val="000000"/>
          <w:sz w:val="24"/>
          <w:szCs w:val="24"/>
          <w:highlight w:val="none"/>
        </w:rPr>
      </w:pPr>
      <w:r>
        <w:rPr>
          <w:rFonts w:hint="eastAsia" w:ascii="宋体" w:hAnsi="宋体" w:cs="Arial"/>
          <w:color w:val="000000"/>
          <w:sz w:val="24"/>
          <w:szCs w:val="24"/>
          <w:highlight w:val="none"/>
        </w:rPr>
        <w:t>19.3投标供应商最终报价超过本项</w:t>
      </w:r>
      <w:r>
        <w:rPr>
          <w:rFonts w:hint="eastAsia" w:ascii="宋体" w:hAnsi="宋体" w:cs="Arial"/>
          <w:sz w:val="24"/>
          <w:szCs w:val="24"/>
          <w:highlight w:val="none"/>
        </w:rPr>
        <w:t>目公布的预算价</w:t>
      </w:r>
      <w:r>
        <w:rPr>
          <w:rFonts w:hint="eastAsia" w:ascii="宋体" w:hAnsi="宋体" w:cs="Arial"/>
          <w:color w:val="000000"/>
          <w:sz w:val="24"/>
          <w:szCs w:val="24"/>
          <w:highlight w:val="none"/>
        </w:rPr>
        <w:t>，为无效响应文件。</w:t>
      </w:r>
    </w:p>
    <w:p>
      <w:pPr>
        <w:spacing w:line="360" w:lineRule="auto"/>
        <w:ind w:left="360"/>
        <w:rPr>
          <w:rFonts w:hint="eastAsia" w:ascii="宋体" w:hAnsi="宋体" w:cs="Arial"/>
          <w:color w:val="000000"/>
          <w:sz w:val="24"/>
          <w:szCs w:val="24"/>
          <w:highlight w:val="none"/>
        </w:rPr>
      </w:pPr>
      <w:r>
        <w:rPr>
          <w:rFonts w:hint="eastAsia" w:ascii="宋体" w:hAnsi="宋体" w:cs="Arial"/>
          <w:color w:val="000000"/>
          <w:sz w:val="24"/>
          <w:szCs w:val="24"/>
          <w:highlight w:val="none"/>
        </w:rPr>
        <w:t>19.</w:t>
      </w:r>
      <w:r>
        <w:rPr>
          <w:rFonts w:hint="eastAsia" w:ascii="宋体" w:hAnsi="宋体" w:cs="Arial"/>
          <w:color w:val="000000"/>
          <w:sz w:val="24"/>
          <w:szCs w:val="24"/>
          <w:highlight w:val="none"/>
          <w:lang w:val="en-US" w:eastAsia="zh-CN"/>
        </w:rPr>
        <w:t>4成交公告将在巢湖学院官网（https://www.chu.edu.cn/）、安徽省招标投标信息网（http://www.ahtba.org.cn/）、华采招标集团有限公司网站（http://www.bjhczb.com/）上公示</w:t>
      </w:r>
      <w:r>
        <w:rPr>
          <w:rFonts w:hint="eastAsia" w:ascii="宋体" w:hAnsi="宋体" w:cs="Arial"/>
          <w:color w:val="000000"/>
          <w:sz w:val="24"/>
          <w:szCs w:val="24"/>
          <w:highlight w:val="none"/>
        </w:rPr>
        <w:t>。</w:t>
      </w:r>
    </w:p>
    <w:p>
      <w:pPr>
        <w:spacing w:line="360" w:lineRule="auto"/>
        <w:ind w:left="360"/>
        <w:rPr>
          <w:rFonts w:hint="eastAsia" w:ascii="宋体" w:hAnsi="宋体" w:cs="Arial"/>
          <w:color w:val="000000"/>
          <w:sz w:val="24"/>
          <w:szCs w:val="24"/>
          <w:highlight w:val="none"/>
        </w:rPr>
      </w:pPr>
      <w:r>
        <w:rPr>
          <w:rFonts w:hint="eastAsia" w:ascii="宋体" w:hAnsi="宋体" w:cs="Arial"/>
          <w:color w:val="000000"/>
          <w:sz w:val="24"/>
          <w:szCs w:val="24"/>
          <w:highlight w:val="none"/>
        </w:rPr>
        <w:t>19.</w:t>
      </w:r>
      <w:r>
        <w:rPr>
          <w:rFonts w:hint="eastAsia" w:ascii="宋体" w:hAnsi="宋体" w:cs="Arial"/>
          <w:color w:val="000000"/>
          <w:sz w:val="24"/>
          <w:szCs w:val="24"/>
          <w:highlight w:val="none"/>
          <w:lang w:val="en-US" w:eastAsia="zh-CN"/>
        </w:rPr>
        <w:t>5询比结束后根据需要，有可能对成交人进行考察。在考察过程中，发现有弄虚作假、业绩不实、挂靠、违法转包等行为的，取消其成交人资格</w:t>
      </w:r>
      <w:r>
        <w:rPr>
          <w:rFonts w:hint="eastAsia" w:ascii="宋体" w:hAnsi="宋体" w:cs="Arial"/>
          <w:color w:val="000000"/>
          <w:sz w:val="24"/>
          <w:szCs w:val="24"/>
          <w:highlight w:val="none"/>
        </w:rPr>
        <w:t>。</w:t>
      </w:r>
    </w:p>
    <w:p>
      <w:pPr>
        <w:spacing w:line="360" w:lineRule="auto"/>
        <w:ind w:left="360"/>
        <w:rPr>
          <w:rFonts w:hint="eastAsia"/>
          <w:highlight w:val="none"/>
        </w:rPr>
      </w:pPr>
      <w:r>
        <w:rPr>
          <w:rFonts w:hint="eastAsia" w:ascii="宋体" w:hAnsi="宋体" w:cs="Arial"/>
          <w:color w:val="000000"/>
          <w:sz w:val="24"/>
          <w:szCs w:val="24"/>
          <w:highlight w:val="none"/>
        </w:rPr>
        <w:t>19.</w:t>
      </w:r>
      <w:r>
        <w:rPr>
          <w:rFonts w:hint="eastAsia" w:ascii="宋体" w:hAnsi="宋体" w:cs="Arial"/>
          <w:color w:val="000000"/>
          <w:sz w:val="24"/>
          <w:szCs w:val="24"/>
          <w:highlight w:val="none"/>
          <w:lang w:val="en-US" w:eastAsia="zh-CN"/>
        </w:rPr>
        <w:t>6最低报价并不是被授予合同的保证</w:t>
      </w:r>
      <w:r>
        <w:rPr>
          <w:rFonts w:hint="eastAsia" w:ascii="宋体" w:hAnsi="宋体" w:cs="Arial"/>
          <w:color w:val="000000"/>
          <w:sz w:val="24"/>
          <w:szCs w:val="24"/>
          <w:highlight w:val="none"/>
        </w:rPr>
        <w:t>。</w:t>
      </w:r>
    </w:p>
    <w:p>
      <w:pPr>
        <w:spacing w:line="360" w:lineRule="auto"/>
        <w:ind w:left="57"/>
        <w:rPr>
          <w:rFonts w:hint="eastAsia" w:ascii="宋体" w:hAnsi="宋体" w:cs="Arial"/>
          <w:b/>
          <w:color w:val="000000"/>
          <w:sz w:val="24"/>
          <w:szCs w:val="24"/>
          <w:highlight w:val="none"/>
        </w:rPr>
      </w:pPr>
      <w:r>
        <w:rPr>
          <w:rFonts w:hint="eastAsia" w:ascii="宋体" w:hAnsi="宋体" w:cs="Arial"/>
          <w:b/>
          <w:color w:val="000000"/>
          <w:sz w:val="24"/>
          <w:szCs w:val="24"/>
          <w:highlight w:val="none"/>
        </w:rPr>
        <w:t>20、异常情况处理</w:t>
      </w:r>
    </w:p>
    <w:p>
      <w:pPr>
        <w:spacing w:line="360" w:lineRule="auto"/>
        <w:rPr>
          <w:rFonts w:hint="eastAsia" w:ascii="宋体" w:hAnsi="宋体" w:cs="Arial"/>
          <w:color w:val="000000"/>
          <w:sz w:val="24"/>
          <w:szCs w:val="24"/>
          <w:highlight w:val="none"/>
        </w:rPr>
      </w:pPr>
      <w:r>
        <w:rPr>
          <w:rFonts w:hint="eastAsia" w:ascii="宋体" w:hAnsi="宋体" w:cs="Arial"/>
          <w:color w:val="000000"/>
          <w:sz w:val="24"/>
          <w:szCs w:val="24"/>
          <w:highlight w:val="none"/>
        </w:rPr>
        <w:t>20.1询比时出现以下情况之一的，</w:t>
      </w:r>
      <w:r>
        <w:rPr>
          <w:rFonts w:hint="eastAsia" w:ascii="宋体" w:hAnsi="宋体" w:cs="Arial"/>
          <w:sz w:val="24"/>
          <w:szCs w:val="24"/>
          <w:highlight w:val="none"/>
        </w:rPr>
        <w:t>将予以废标：</w:t>
      </w:r>
    </w:p>
    <w:p>
      <w:pPr>
        <w:spacing w:line="360" w:lineRule="auto"/>
        <w:ind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（1）符合专业条件的投标供应商或者对询比采购文件作实质性响应的投标供应商不足三家的；</w:t>
      </w:r>
    </w:p>
    <w:p>
      <w:pPr>
        <w:spacing w:line="360" w:lineRule="auto"/>
        <w:ind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（2）出现影响采购公正的违法、违规行为的；</w:t>
      </w:r>
    </w:p>
    <w:p>
      <w:pPr>
        <w:spacing w:line="360" w:lineRule="auto"/>
        <w:ind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（3）因情况变化，不再符合规定的询比采购方式适用情形的；</w:t>
      </w:r>
    </w:p>
    <w:p>
      <w:pPr>
        <w:spacing w:line="360" w:lineRule="auto"/>
        <w:ind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（4）因重大变故，采购任务取消的。</w:t>
      </w:r>
    </w:p>
    <w:p>
      <w:pPr>
        <w:spacing w:line="360" w:lineRule="auto"/>
        <w:rPr>
          <w:rFonts w:hint="eastAsia" w:ascii="宋体" w:hAnsi="宋体" w:cs="Arial"/>
          <w:sz w:val="24"/>
          <w:szCs w:val="24"/>
          <w:highlight w:val="none"/>
        </w:rPr>
      </w:pPr>
      <w:r>
        <w:rPr>
          <w:rFonts w:hint="eastAsia" w:ascii="宋体" w:hAnsi="宋体" w:cs="Arial"/>
          <w:color w:val="000000"/>
          <w:sz w:val="24"/>
          <w:szCs w:val="24"/>
          <w:highlight w:val="none"/>
        </w:rPr>
        <w:t>20.2若废标条款符合第一款情形，经政府采购监督管理</w:t>
      </w:r>
      <w:r>
        <w:rPr>
          <w:rFonts w:hint="eastAsia" w:ascii="宋体" w:hAnsi="宋体" w:cs="Arial"/>
          <w:sz w:val="24"/>
          <w:szCs w:val="24"/>
          <w:highlight w:val="none"/>
        </w:rPr>
        <w:t>部门批准后，现场可以转为其他采购方式。</w:t>
      </w:r>
    </w:p>
    <w:p>
      <w:pPr>
        <w:spacing w:line="360" w:lineRule="auto"/>
        <w:rPr>
          <w:rFonts w:hint="eastAsia" w:ascii="宋体" w:hAnsi="宋体" w:cs="Arial"/>
          <w:color w:val="000000"/>
          <w:sz w:val="24"/>
          <w:szCs w:val="24"/>
          <w:highlight w:val="none"/>
        </w:rPr>
      </w:pPr>
      <w:r>
        <w:rPr>
          <w:rFonts w:hint="eastAsia" w:ascii="宋体" w:hAnsi="宋体" w:cs="Arial"/>
          <w:color w:val="000000"/>
          <w:sz w:val="24"/>
          <w:szCs w:val="24"/>
          <w:highlight w:val="none"/>
        </w:rPr>
        <w:t>20.3重新组织询比，采购人或采购代理机构将通过指定的网站进行公告。</w:t>
      </w:r>
    </w:p>
    <w:p>
      <w:pPr>
        <w:spacing w:line="360" w:lineRule="auto"/>
        <w:rPr>
          <w:rFonts w:hint="eastAsia" w:ascii="宋体" w:hAnsi="宋体" w:cs="Arial"/>
          <w:b/>
          <w:color w:val="000000"/>
          <w:sz w:val="24"/>
          <w:szCs w:val="24"/>
          <w:highlight w:val="none"/>
        </w:rPr>
      </w:pPr>
      <w:r>
        <w:rPr>
          <w:rFonts w:hint="eastAsia" w:ascii="宋体" w:hAnsi="宋体" w:cs="Arial"/>
          <w:b/>
          <w:color w:val="000000"/>
          <w:sz w:val="24"/>
          <w:szCs w:val="24"/>
          <w:highlight w:val="none"/>
        </w:rPr>
        <w:t>21、二次采购</w:t>
      </w:r>
    </w:p>
    <w:p>
      <w:pPr>
        <w:spacing w:line="360" w:lineRule="auto"/>
        <w:ind w:left="180"/>
        <w:rPr>
          <w:rFonts w:hint="eastAsia" w:ascii="宋体" w:hAnsi="宋体"/>
          <w:sz w:val="24"/>
          <w:highlight w:val="none"/>
        </w:rPr>
      </w:pPr>
      <w:r>
        <w:rPr>
          <w:rFonts w:hint="eastAsia" w:ascii="宋体" w:hAnsi="宋体" w:cs="Arial"/>
          <w:sz w:val="24"/>
          <w:szCs w:val="24"/>
          <w:highlight w:val="none"/>
        </w:rPr>
        <w:t>23.1</w:t>
      </w:r>
      <w:r>
        <w:rPr>
          <w:rFonts w:hint="eastAsia" w:ascii="宋体" w:hAnsi="宋体"/>
          <w:sz w:val="24"/>
          <w:highlight w:val="none"/>
        </w:rPr>
        <w:t>项目废标后，采购人或采购</w:t>
      </w:r>
      <w:r>
        <w:rPr>
          <w:rFonts w:hint="eastAsia" w:ascii="宋体" w:hAnsi="宋体" w:cs="Arial"/>
          <w:sz w:val="24"/>
          <w:szCs w:val="24"/>
          <w:highlight w:val="none"/>
        </w:rPr>
        <w:t>代理机构</w:t>
      </w:r>
      <w:r>
        <w:rPr>
          <w:rFonts w:hint="eastAsia" w:ascii="宋体" w:hAnsi="宋体"/>
          <w:sz w:val="24"/>
          <w:highlight w:val="none"/>
        </w:rPr>
        <w:t>可能发布二次公告，进行二次采购。</w:t>
      </w:r>
    </w:p>
    <w:p>
      <w:pPr>
        <w:spacing w:line="360" w:lineRule="auto"/>
        <w:ind w:left="180"/>
        <w:rPr>
          <w:rFonts w:hint="eastAsia" w:ascii="宋体" w:hAnsi="宋体"/>
          <w:sz w:val="24"/>
          <w:highlight w:val="none"/>
        </w:rPr>
      </w:pPr>
      <w:r>
        <w:rPr>
          <w:rFonts w:hint="eastAsia" w:ascii="宋体" w:hAnsi="宋体"/>
          <w:sz w:val="24"/>
          <w:highlight w:val="none"/>
        </w:rPr>
        <w:t>23.2二次采购可能调整前次采购的各项规定及要求，包括采购方式、项目预算、</w:t>
      </w:r>
      <w:r>
        <w:rPr>
          <w:rFonts w:hint="eastAsia" w:ascii="宋体" w:hAnsi="宋体"/>
          <w:sz w:val="23"/>
          <w:szCs w:val="23"/>
          <w:highlight w:val="none"/>
        </w:rPr>
        <w:t>投标供应商</w:t>
      </w:r>
      <w:r>
        <w:rPr>
          <w:rFonts w:hint="eastAsia" w:ascii="宋体" w:hAnsi="宋体"/>
          <w:sz w:val="24"/>
          <w:highlight w:val="none"/>
        </w:rPr>
        <w:t>资格、付款方式、采购需求、评标办法等。</w:t>
      </w:r>
      <w:r>
        <w:rPr>
          <w:rFonts w:hint="eastAsia" w:ascii="宋体" w:hAnsi="宋体"/>
          <w:sz w:val="23"/>
          <w:szCs w:val="23"/>
          <w:highlight w:val="none"/>
        </w:rPr>
        <w:t>投标供应商</w:t>
      </w:r>
      <w:r>
        <w:rPr>
          <w:rFonts w:hint="eastAsia" w:ascii="宋体" w:hAnsi="宋体"/>
          <w:sz w:val="24"/>
          <w:highlight w:val="none"/>
        </w:rPr>
        <w:t>参与二次采购，应及时获取二次采购文件，以二次采购文件为依据，编制二次询比响应文件。</w:t>
      </w:r>
    </w:p>
    <w:p>
      <w:pPr>
        <w:spacing w:line="360" w:lineRule="auto"/>
        <w:ind w:left="180"/>
        <w:rPr>
          <w:rFonts w:hint="eastAsia" w:ascii="宋体" w:hAnsi="宋体"/>
          <w:sz w:val="24"/>
          <w:highlight w:val="none"/>
        </w:rPr>
      </w:pPr>
      <w:r>
        <w:rPr>
          <w:rFonts w:hint="eastAsia" w:ascii="宋体" w:hAnsi="宋体"/>
          <w:sz w:val="24"/>
          <w:highlight w:val="none"/>
        </w:rPr>
        <w:t>23.3前次采购失败的，采购人或采购</w:t>
      </w:r>
      <w:r>
        <w:rPr>
          <w:rFonts w:hint="eastAsia" w:ascii="宋体" w:hAnsi="宋体" w:cs="Arial"/>
          <w:sz w:val="24"/>
          <w:szCs w:val="24"/>
          <w:highlight w:val="none"/>
        </w:rPr>
        <w:t>代理机构</w:t>
      </w:r>
      <w:r>
        <w:rPr>
          <w:rFonts w:hint="eastAsia" w:ascii="宋体" w:hAnsi="宋体"/>
          <w:sz w:val="24"/>
          <w:highlight w:val="none"/>
        </w:rPr>
        <w:t>将退还</w:t>
      </w:r>
      <w:r>
        <w:rPr>
          <w:rFonts w:hint="eastAsia" w:ascii="宋体" w:hAnsi="宋体"/>
          <w:sz w:val="23"/>
          <w:szCs w:val="23"/>
          <w:highlight w:val="none"/>
        </w:rPr>
        <w:t>投标供应商</w:t>
      </w:r>
      <w:r>
        <w:rPr>
          <w:rFonts w:hint="eastAsia" w:ascii="宋体" w:hAnsi="宋体"/>
          <w:sz w:val="24"/>
          <w:highlight w:val="none"/>
        </w:rPr>
        <w:t>的询比响应保证金。</w:t>
      </w:r>
      <w:r>
        <w:rPr>
          <w:rFonts w:hint="eastAsia" w:ascii="宋体" w:hAnsi="宋体"/>
          <w:sz w:val="23"/>
          <w:szCs w:val="23"/>
          <w:highlight w:val="none"/>
        </w:rPr>
        <w:t>投标供应商</w:t>
      </w:r>
      <w:r>
        <w:rPr>
          <w:rFonts w:hint="eastAsia" w:ascii="宋体" w:hAnsi="宋体"/>
          <w:sz w:val="24"/>
          <w:highlight w:val="none"/>
        </w:rPr>
        <w:t>参与二次采购前，须向本项目本次公告公布的询比响应保证金账户重新交纳询比响应保证金。</w:t>
      </w:r>
    </w:p>
    <w:p>
      <w:pPr>
        <w:spacing w:line="360" w:lineRule="auto"/>
        <w:ind w:left="180"/>
        <w:rPr>
          <w:rFonts w:hint="eastAsia" w:ascii="宋体" w:hAnsi="宋体"/>
          <w:sz w:val="24"/>
          <w:highlight w:val="none"/>
        </w:rPr>
      </w:pPr>
      <w:r>
        <w:rPr>
          <w:rFonts w:hint="eastAsia" w:ascii="宋体" w:hAnsi="宋体"/>
          <w:sz w:val="24"/>
          <w:highlight w:val="none"/>
        </w:rPr>
        <w:t>23.4前款所述“二次”，系指项目废标后的重新公告及采购，并不仅限于项目的第二次公告及采购</w:t>
      </w:r>
    </w:p>
    <w:p>
      <w:pPr>
        <w:spacing w:line="360" w:lineRule="auto"/>
        <w:jc w:val="center"/>
        <w:rPr>
          <w:rFonts w:hint="eastAsia" w:ascii="宋体" w:hAnsi="宋体" w:cs="Arial"/>
          <w:b/>
          <w:color w:val="000000"/>
          <w:sz w:val="28"/>
          <w:szCs w:val="28"/>
          <w:highlight w:val="none"/>
        </w:rPr>
      </w:pPr>
      <w:r>
        <w:rPr>
          <w:rFonts w:hint="eastAsia" w:ascii="宋体" w:hAnsi="宋体" w:cs="Arial"/>
          <w:b/>
          <w:color w:val="000000"/>
          <w:sz w:val="28"/>
          <w:szCs w:val="28"/>
          <w:highlight w:val="none"/>
        </w:rPr>
        <w:t>（六）授予合同</w:t>
      </w:r>
    </w:p>
    <w:p>
      <w:pPr>
        <w:spacing w:line="360" w:lineRule="auto"/>
        <w:ind w:left="57"/>
        <w:rPr>
          <w:rFonts w:ascii="宋体" w:hAnsi="宋体" w:cs="Arial"/>
          <w:b/>
          <w:color w:val="000000"/>
          <w:sz w:val="24"/>
          <w:szCs w:val="24"/>
          <w:highlight w:val="none"/>
        </w:rPr>
      </w:pPr>
      <w:r>
        <w:rPr>
          <w:rFonts w:hint="eastAsia" w:ascii="宋体" w:hAnsi="宋体" w:cs="Arial"/>
          <w:b/>
          <w:color w:val="000000"/>
          <w:sz w:val="24"/>
          <w:szCs w:val="24"/>
          <w:highlight w:val="none"/>
        </w:rPr>
        <w:t>22、</w:t>
      </w:r>
      <w:r>
        <w:rPr>
          <w:rFonts w:ascii="宋体" w:hAnsi="宋体" w:cs="Arial"/>
          <w:b/>
          <w:color w:val="000000"/>
          <w:sz w:val="24"/>
          <w:szCs w:val="24"/>
          <w:highlight w:val="none"/>
        </w:rPr>
        <w:t>合同的签订</w:t>
      </w:r>
    </w:p>
    <w:p>
      <w:pPr>
        <w:spacing w:line="360" w:lineRule="auto"/>
        <w:ind w:left="266"/>
        <w:rPr>
          <w:rFonts w:hint="eastAsia" w:ascii="宋体" w:hAnsi="宋体" w:cs="Arial"/>
          <w:sz w:val="24"/>
          <w:szCs w:val="24"/>
          <w:highlight w:val="none"/>
        </w:rPr>
      </w:pPr>
      <w:r>
        <w:rPr>
          <w:rFonts w:hint="eastAsia" w:ascii="宋体" w:hAnsi="宋体" w:cs="Arial"/>
          <w:sz w:val="24"/>
          <w:szCs w:val="24"/>
          <w:highlight w:val="none"/>
        </w:rPr>
        <w:t>22.1成交公告发布后，采购人及采购代理机构将向成交投标供应商发出成交通知书。</w:t>
      </w:r>
    </w:p>
    <w:p>
      <w:pPr>
        <w:spacing w:line="360" w:lineRule="auto"/>
        <w:ind w:left="266"/>
        <w:rPr>
          <w:rFonts w:ascii="宋体" w:hAnsi="宋体" w:cs="Arial"/>
          <w:color w:val="000000"/>
          <w:sz w:val="24"/>
          <w:szCs w:val="24"/>
          <w:highlight w:val="none"/>
        </w:rPr>
      </w:pPr>
      <w:r>
        <w:rPr>
          <w:rFonts w:hint="eastAsia" w:ascii="宋体" w:hAnsi="宋体" w:cs="Arial"/>
          <w:sz w:val="24"/>
          <w:szCs w:val="24"/>
          <w:highlight w:val="none"/>
        </w:rPr>
        <w:t>22.2成交投标供应商在成交通知书发出</w:t>
      </w:r>
      <w:r>
        <w:rPr>
          <w:rFonts w:ascii="宋体" w:hAnsi="宋体" w:cs="Arial"/>
          <w:sz w:val="24"/>
          <w:szCs w:val="24"/>
          <w:highlight w:val="none"/>
        </w:rPr>
        <w:t>后</w:t>
      </w:r>
      <w:r>
        <w:rPr>
          <w:rFonts w:hint="eastAsia" w:ascii="宋体" w:hAnsi="宋体" w:cs="Arial"/>
          <w:sz w:val="24"/>
          <w:szCs w:val="24"/>
          <w:highlight w:val="none"/>
          <w:lang w:val="en-US" w:eastAsia="zh-CN"/>
        </w:rPr>
        <w:t>7日</w:t>
      </w:r>
      <w:r>
        <w:rPr>
          <w:rFonts w:ascii="宋体" w:hAnsi="宋体" w:cs="Arial"/>
          <w:sz w:val="24"/>
          <w:szCs w:val="24"/>
          <w:highlight w:val="none"/>
        </w:rPr>
        <w:t>内与</w:t>
      </w:r>
      <w:r>
        <w:rPr>
          <w:rFonts w:hint="eastAsia" w:ascii="宋体" w:hAnsi="宋体" w:cs="Arial"/>
          <w:sz w:val="24"/>
          <w:szCs w:val="24"/>
          <w:highlight w:val="none"/>
        </w:rPr>
        <w:t>采购人</w:t>
      </w:r>
      <w:r>
        <w:rPr>
          <w:rFonts w:ascii="宋体" w:hAnsi="宋体" w:cs="Arial"/>
          <w:sz w:val="24"/>
          <w:szCs w:val="24"/>
          <w:highlight w:val="none"/>
        </w:rPr>
        <w:t>签订合同。</w:t>
      </w:r>
      <w:r>
        <w:rPr>
          <w:rFonts w:hint="eastAsia" w:ascii="宋体" w:hAnsi="宋体" w:cs="Arial"/>
          <w:sz w:val="24"/>
          <w:szCs w:val="24"/>
          <w:highlight w:val="none"/>
        </w:rPr>
        <w:t>询比采购文件、成交投标供应商的询比响应文件及澄清文件等，均作为合同的附件。</w:t>
      </w:r>
    </w:p>
    <w:p>
      <w:pPr>
        <w:spacing w:line="360" w:lineRule="auto"/>
        <w:ind w:left="266"/>
        <w:rPr>
          <w:rFonts w:ascii="宋体" w:hAnsi="宋体" w:cs="Arial"/>
          <w:color w:val="000000"/>
          <w:sz w:val="24"/>
          <w:szCs w:val="24"/>
          <w:highlight w:val="none"/>
        </w:rPr>
      </w:pPr>
      <w:r>
        <w:rPr>
          <w:rFonts w:hint="eastAsia" w:ascii="宋体" w:hAnsi="宋体" w:cs="Arial"/>
          <w:color w:val="000000"/>
          <w:sz w:val="24"/>
          <w:szCs w:val="24"/>
          <w:highlight w:val="none"/>
        </w:rPr>
        <w:t>22.3</w:t>
      </w:r>
      <w:r>
        <w:rPr>
          <w:rFonts w:ascii="宋体" w:hAnsi="宋体" w:cs="Arial"/>
          <w:color w:val="000000"/>
          <w:sz w:val="24"/>
          <w:szCs w:val="24"/>
          <w:highlight w:val="none"/>
        </w:rPr>
        <w:t>采购人在签订合同时，可以在不改变合同其他条款的前提下变更采购数量，但变更的金额不得超过成交</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原来总价的10%。</w:t>
      </w:r>
    </w:p>
    <w:p>
      <w:pPr>
        <w:spacing w:line="360" w:lineRule="auto"/>
        <w:ind w:left="180"/>
        <w:rPr>
          <w:rFonts w:hint="eastAsia" w:ascii="宋体" w:hAnsi="宋体" w:cs="Arial"/>
          <w:sz w:val="24"/>
          <w:szCs w:val="24"/>
          <w:highlight w:val="none"/>
        </w:rPr>
      </w:pPr>
      <w:r>
        <w:rPr>
          <w:rFonts w:hint="eastAsia" w:ascii="宋体" w:hAnsi="宋体" w:cs="Arial"/>
          <w:color w:val="000000"/>
          <w:sz w:val="24"/>
          <w:szCs w:val="24"/>
          <w:highlight w:val="none"/>
        </w:rPr>
        <w:t>22.4</w:t>
      </w:r>
      <w:r>
        <w:rPr>
          <w:rFonts w:hint="eastAsia" w:ascii="宋体" w:hAnsi="宋体" w:cs="Arial"/>
          <w:sz w:val="24"/>
          <w:szCs w:val="24"/>
          <w:highlight w:val="none"/>
        </w:rPr>
        <w:t>成交投标供应商人因不可抗力、自身原因、不按照询比采购文件要求提交履约保证金，或者被查实存在影响成交结果的违法行为等情形，不能在规定的时间内与采购人签订采购合同，采购人可以与排在成交投标供应商之后第一位的候选人签订采购合同，以此类推或进行重新采购。</w:t>
      </w:r>
    </w:p>
    <w:p>
      <w:pPr>
        <w:spacing w:line="360" w:lineRule="auto"/>
        <w:ind w:left="57"/>
        <w:rPr>
          <w:rFonts w:hint="eastAsia" w:ascii="宋体" w:hAnsi="宋体" w:cs="宋体"/>
          <w:color w:val="000000"/>
          <w:sz w:val="24"/>
          <w:highlight w:val="none"/>
        </w:rPr>
      </w:pPr>
      <w:r>
        <w:rPr>
          <w:rFonts w:hint="eastAsia" w:ascii="宋体" w:hAnsi="宋体" w:cs="Arial"/>
          <w:b/>
          <w:color w:val="000000"/>
          <w:sz w:val="24"/>
          <w:szCs w:val="24"/>
          <w:highlight w:val="none"/>
        </w:rPr>
        <w:t>23、</w:t>
      </w:r>
      <w:r>
        <w:rPr>
          <w:rFonts w:ascii="宋体" w:hAnsi="宋体" w:cs="Arial"/>
          <w:b/>
          <w:color w:val="000000"/>
          <w:sz w:val="24"/>
          <w:szCs w:val="24"/>
          <w:highlight w:val="none"/>
        </w:rPr>
        <w:t>履约保证金</w:t>
      </w:r>
      <w:r>
        <w:rPr>
          <w:rFonts w:hint="eastAsia" w:ascii="宋体" w:hAnsi="宋体" w:cs="Arial"/>
          <w:b/>
          <w:color w:val="000000"/>
          <w:sz w:val="24"/>
          <w:szCs w:val="24"/>
          <w:highlight w:val="none"/>
        </w:rPr>
        <w:t>:本项目不收取。</w:t>
      </w:r>
    </w:p>
    <w:p>
      <w:pPr>
        <w:spacing w:line="360" w:lineRule="auto"/>
        <w:ind w:left="57"/>
        <w:rPr>
          <w:rFonts w:hint="eastAsia" w:ascii="宋体" w:hAnsi="宋体" w:cs="宋体"/>
          <w:b/>
          <w:color w:val="000000"/>
          <w:sz w:val="24"/>
          <w:szCs w:val="24"/>
          <w:highlight w:val="none"/>
        </w:rPr>
      </w:pPr>
      <w:r>
        <w:rPr>
          <w:rFonts w:hint="eastAsia" w:ascii="宋体" w:hAnsi="宋体" w:cs="宋体"/>
          <w:b/>
          <w:color w:val="000000"/>
          <w:sz w:val="24"/>
          <w:szCs w:val="24"/>
          <w:highlight w:val="none"/>
        </w:rPr>
        <w:t>24、质疑</w:t>
      </w:r>
    </w:p>
    <w:p>
      <w:pPr>
        <w:snapToGrid w:val="0"/>
        <w:spacing w:line="360" w:lineRule="auto"/>
        <w:ind w:firstLine="480" w:firstLineChars="200"/>
        <w:rPr>
          <w:rFonts w:hint="eastAsia" w:ascii="宋体" w:hAnsi="宋体" w:cs="宋体"/>
          <w:bCs/>
          <w:sz w:val="24"/>
          <w:szCs w:val="24"/>
          <w:highlight w:val="none"/>
        </w:rPr>
      </w:pPr>
      <w:bookmarkStart w:id="17" w:name="_Toc304388437"/>
      <w:r>
        <w:rPr>
          <w:rFonts w:hint="eastAsia" w:ascii="宋体" w:hAnsi="宋体" w:cs="宋体"/>
          <w:bCs/>
          <w:sz w:val="24"/>
          <w:szCs w:val="24"/>
          <w:highlight w:val="none"/>
        </w:rPr>
        <w:t>24.1、受理异议（质疑）的联系方式：</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 xml:space="preserve">采购人：巢湖学院                      </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地  址： 安徽省巢湖经济开发区半汤路一号</w:t>
      </w:r>
    </w:p>
    <w:p>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bCs/>
          <w:sz w:val="24"/>
          <w:szCs w:val="24"/>
          <w:highlight w:val="none"/>
        </w:rPr>
        <w:t>联系人：钱老师</w:t>
      </w:r>
      <w:r>
        <w:rPr>
          <w:rFonts w:hint="eastAsia" w:ascii="宋体" w:hAnsi="宋体" w:cs="宋体"/>
          <w:kern w:val="0"/>
          <w:sz w:val="24"/>
          <w:szCs w:val="24"/>
          <w:highlight w:val="none"/>
        </w:rPr>
        <w:t xml:space="preserve"> </w:t>
      </w:r>
      <w:r>
        <w:rPr>
          <w:rFonts w:hint="eastAsia" w:ascii="宋体" w:hAnsi="宋体" w:cs="宋体"/>
          <w:color w:val="000000"/>
          <w:sz w:val="24"/>
          <w:szCs w:val="24"/>
          <w:highlight w:val="none"/>
        </w:rPr>
        <w:t xml:space="preserve"> </w:t>
      </w:r>
    </w:p>
    <w:p>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bCs/>
          <w:sz w:val="24"/>
          <w:szCs w:val="24"/>
          <w:highlight w:val="none"/>
        </w:rPr>
        <w:t>电话：</w:t>
      </w:r>
      <w:r>
        <w:rPr>
          <w:rFonts w:hint="eastAsia" w:ascii="宋体" w:hAnsi="宋体" w:cs="宋体"/>
          <w:kern w:val="0"/>
          <w:sz w:val="24"/>
          <w:szCs w:val="24"/>
          <w:highlight w:val="none"/>
        </w:rPr>
        <w:t>0551-82362702</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代理机构：</w:t>
      </w:r>
      <w:r>
        <w:rPr>
          <w:rFonts w:hint="eastAsia" w:ascii="宋体" w:hAnsi="宋体" w:cs="宋体"/>
          <w:sz w:val="24"/>
          <w:szCs w:val="24"/>
          <w:highlight w:val="none"/>
        </w:rPr>
        <w:t xml:space="preserve">华采招标集团有限公司                              </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地址：合肥市包河区宿松路与南二环交叉口绿地中心B座14楼</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联系人：王女士</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电话：</w:t>
      </w:r>
      <w:r>
        <w:rPr>
          <w:rFonts w:hint="eastAsia" w:ascii="宋体" w:hAnsi="宋体" w:cs="宋体"/>
          <w:color w:val="000000"/>
          <w:sz w:val="24"/>
          <w:szCs w:val="24"/>
          <w:highlight w:val="none"/>
        </w:rPr>
        <w:t>0551-62620513  13865916101</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邮箱：bjhczhbdlyxgs@163.com</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24.2、对询比文件的异议（质疑）：</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 xml:space="preserve">供应商未在本询比文件规定的时间内提出澄清要求或未在询比文件规定时间前提出异议（质疑）的，视为其对本询比文件无异议（质疑），不得在询比文件规定时间后对询比文件相关内容提出异议（质疑）或投诉。相关部门依法不予受理。 </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24.3、对开标过程提出异议（质疑）的，应于开标现场提出。</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24.4、对询比结果的异议（质疑）：</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招标响应相关各方对询比结果有异议（质疑），应在公示期内以书面形式向</w:t>
      </w:r>
      <w:r>
        <w:rPr>
          <w:rFonts w:hint="eastAsia" w:ascii="宋体" w:hAnsi="宋体" w:cs="宋体"/>
          <w:sz w:val="24"/>
          <w:szCs w:val="24"/>
          <w:highlight w:val="none"/>
        </w:rPr>
        <w:t>华采招标集团有限公司</w:t>
      </w:r>
      <w:r>
        <w:rPr>
          <w:rFonts w:hint="eastAsia" w:ascii="宋体" w:hAnsi="宋体" w:cs="宋体"/>
          <w:bCs/>
          <w:sz w:val="24"/>
          <w:szCs w:val="24"/>
          <w:highlight w:val="none"/>
        </w:rPr>
        <w:t>或采购人提出。</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（1）书面异议（质疑）材料应当包括以下内容：</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①提出异议（质疑）的供应商的名称、地址及有效联系方式；</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②异议（质疑）对象的供应商的名称；</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③异议（质疑）事项的基本事实；</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④相关请求和主张；</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⑤有效线索和相关证明材料；</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（2）有下列情形的异议（质疑）材料不予受理：</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①书面异议（质疑）材料不完整的；</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②异议（质疑）事项含有主观猜测等内容且无充分有效证据的；</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③对其他供应商的响应文件详细内容异议（质疑），无法提供合法来源渠道的；</w:t>
      </w:r>
    </w:p>
    <w:p>
      <w:pPr>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④违反相关法律法规的。</w:t>
      </w:r>
    </w:p>
    <w:p>
      <w:pPr>
        <w:tabs>
          <w:tab w:val="left" w:pos="0"/>
        </w:tabs>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24.5投诉人有下列情形之一的，属于虚假、恶意投诉，招标采购监督管理部门将驳回投诉，将其列入不良行为记录名单，记入“不守信响应记录档案”，并在相关网络平台公告，同时将报请行政监管部门处理。</w:t>
      </w:r>
    </w:p>
    <w:p>
      <w:pPr>
        <w:tabs>
          <w:tab w:val="left" w:pos="0"/>
        </w:tabs>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①一年内三次以上投诉均查无实据的；</w:t>
      </w:r>
    </w:p>
    <w:p>
      <w:pPr>
        <w:tabs>
          <w:tab w:val="left" w:pos="0"/>
        </w:tabs>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②捏造事实或者提供虚假投诉材料的；</w:t>
      </w:r>
    </w:p>
    <w:p>
      <w:pPr>
        <w:tabs>
          <w:tab w:val="left" w:pos="0"/>
        </w:tabs>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③其他经认定属于虚假、恶意投诉的行为。</w:t>
      </w:r>
    </w:p>
    <w:p>
      <w:pPr>
        <w:spacing w:line="360" w:lineRule="auto"/>
        <w:ind w:left="57"/>
        <w:rPr>
          <w:rFonts w:hint="eastAsia" w:ascii="宋体" w:hAnsi="宋体" w:cs="宋体"/>
          <w:b/>
          <w:color w:val="000000"/>
          <w:sz w:val="24"/>
          <w:szCs w:val="24"/>
          <w:highlight w:val="none"/>
        </w:rPr>
      </w:pPr>
      <w:bookmarkStart w:id="18" w:name="_Toc27029"/>
      <w:bookmarkStart w:id="19" w:name="_Toc448070722"/>
      <w:bookmarkStart w:id="20" w:name="_Toc7324"/>
      <w:bookmarkStart w:id="21" w:name="_Toc13310"/>
      <w:r>
        <w:rPr>
          <w:rFonts w:hint="eastAsia" w:ascii="宋体" w:hAnsi="宋体" w:cs="宋体"/>
          <w:b/>
          <w:color w:val="000000"/>
          <w:sz w:val="24"/>
          <w:szCs w:val="24"/>
          <w:highlight w:val="none"/>
        </w:rPr>
        <w:t>25、解释权</w:t>
      </w:r>
      <w:bookmarkEnd w:id="18"/>
      <w:bookmarkEnd w:id="19"/>
      <w:bookmarkEnd w:id="20"/>
      <w:bookmarkEnd w:id="21"/>
    </w:p>
    <w:p>
      <w:pPr>
        <w:tabs>
          <w:tab w:val="left" w:pos="0"/>
        </w:tabs>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25.1本询比文件的解释权属于采购人。</w:t>
      </w:r>
    </w:p>
    <w:p>
      <w:pPr>
        <w:tabs>
          <w:tab w:val="left" w:pos="0"/>
        </w:tabs>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25.2未尽事宜，按有关法律法规的规定执行。</w:t>
      </w:r>
    </w:p>
    <w:p>
      <w:pPr>
        <w:numPr>
          <w:ilvl w:val="0"/>
          <w:numId w:val="0"/>
        </w:numPr>
        <w:spacing w:line="360" w:lineRule="auto"/>
        <w:jc w:val="center"/>
        <w:outlineLvl w:val="0"/>
        <w:rPr>
          <w:rFonts w:hint="eastAsia" w:ascii="宋体" w:hAnsi="宋体" w:eastAsia="宋体" w:cs="宋体"/>
          <w:b/>
          <w:bCs/>
          <w:color w:val="000000"/>
          <w:kern w:val="2"/>
          <w:sz w:val="32"/>
          <w:szCs w:val="32"/>
          <w:highlight w:val="none"/>
          <w:lang w:val="en-US" w:eastAsia="zh-CN" w:bidi="he-IL"/>
        </w:rPr>
      </w:pPr>
      <w:r>
        <w:rPr>
          <w:rFonts w:hint="eastAsia" w:ascii="宋体" w:hAnsi="宋体"/>
          <w:b/>
          <w:sz w:val="32"/>
          <w:szCs w:val="32"/>
          <w:highlight w:val="none"/>
        </w:rPr>
        <w:br w:type="page"/>
      </w:r>
      <w:bookmarkStart w:id="22" w:name="_Toc28834"/>
      <w:r>
        <w:rPr>
          <w:rFonts w:hint="eastAsia" w:ascii="宋体" w:hAnsi="宋体" w:eastAsia="宋体" w:cs="宋体"/>
          <w:b/>
          <w:bCs/>
          <w:color w:val="000000"/>
          <w:kern w:val="2"/>
          <w:sz w:val="32"/>
          <w:szCs w:val="32"/>
          <w:highlight w:val="none"/>
          <w:lang w:val="en-US" w:eastAsia="zh-CN" w:bidi="he-IL"/>
        </w:rPr>
        <w:t>第三章  采购需求</w:t>
      </w:r>
      <w:bookmarkEnd w:id="22"/>
      <w:bookmarkStart w:id="23" w:name="_Toc372807586"/>
    </w:p>
    <w:bookmarkEnd w:id="23"/>
    <w:p>
      <w:pPr>
        <w:keepNext w:val="0"/>
        <w:keepLines w:val="0"/>
        <w:pageBreakBefore w:val="0"/>
        <w:widowControl w:val="0"/>
        <w:kinsoku/>
        <w:wordWrap/>
        <w:overflowPunct/>
        <w:topLinePunct w:val="0"/>
        <w:autoSpaceDE/>
        <w:autoSpaceDN/>
        <w:bidi w:val="0"/>
        <w:spacing w:line="404" w:lineRule="auto"/>
        <w:textAlignment w:val="auto"/>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一、项目介绍</w:t>
      </w:r>
    </w:p>
    <w:p>
      <w:pPr>
        <w:keepNext w:val="0"/>
        <w:keepLines w:val="0"/>
        <w:pageBreakBefore w:val="0"/>
        <w:widowControl w:val="0"/>
        <w:kinsoku/>
        <w:wordWrap/>
        <w:overflowPunct/>
        <w:topLinePunct w:val="0"/>
        <w:autoSpaceDE/>
        <w:autoSpaceDN/>
        <w:bidi w:val="0"/>
        <w:spacing w:line="404"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1.项目名称：</w:t>
      </w:r>
      <w:r>
        <w:rPr>
          <w:rFonts w:hint="eastAsia" w:ascii="宋体" w:hAnsi="宋体" w:eastAsia="宋体" w:cs="宋体"/>
          <w:kern w:val="0"/>
          <w:sz w:val="24"/>
          <w:szCs w:val="24"/>
          <w:highlight w:val="none"/>
          <w:lang w:eastAsia="zh-CN"/>
        </w:rPr>
        <w:t>巢湖学院机械工程学院2024-2025学年低值易耗品采购项目</w:t>
      </w:r>
      <w:r>
        <w:rPr>
          <w:rFonts w:hint="eastAsia" w:ascii="宋体" w:hAnsi="宋体" w:eastAsia="宋体" w:cs="宋体"/>
          <w:kern w:val="0"/>
          <w:sz w:val="24"/>
          <w:szCs w:val="24"/>
          <w:highlight w:val="none"/>
        </w:rPr>
        <w:t>。</w:t>
      </w:r>
    </w:p>
    <w:p>
      <w:pPr>
        <w:keepNext w:val="0"/>
        <w:keepLines w:val="0"/>
        <w:pageBreakBefore w:val="0"/>
        <w:widowControl w:val="0"/>
        <w:kinsoku/>
        <w:wordWrap/>
        <w:overflowPunct/>
        <w:topLinePunct w:val="0"/>
        <w:autoSpaceDE/>
        <w:autoSpaceDN/>
        <w:bidi w:val="0"/>
        <w:spacing w:line="404" w:lineRule="auto"/>
        <w:ind w:left="479" w:leftChars="228"/>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2.预算金额：110452.68元。</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eastAsia="zh-CN"/>
        </w:rPr>
        <w:t>最高限价</w:t>
      </w:r>
      <w:r>
        <w:rPr>
          <w:rFonts w:hint="eastAsia" w:ascii="宋体" w:hAnsi="宋体" w:eastAsia="宋体" w:cs="宋体"/>
          <w:kern w:val="0"/>
          <w:sz w:val="24"/>
          <w:szCs w:val="24"/>
          <w:highlight w:val="none"/>
        </w:rPr>
        <w:t>：第一包62527.68元；第二包47952.00元。</w:t>
      </w:r>
    </w:p>
    <w:p>
      <w:pPr>
        <w:keepNext w:val="0"/>
        <w:keepLines w:val="0"/>
        <w:pageBreakBefore w:val="0"/>
        <w:widowControl w:val="0"/>
        <w:numPr>
          <w:ilvl w:val="0"/>
          <w:numId w:val="2"/>
        </w:numPr>
        <w:kinsoku/>
        <w:wordWrap/>
        <w:overflowPunct/>
        <w:topLinePunct w:val="0"/>
        <w:autoSpaceDE/>
        <w:autoSpaceDN/>
        <w:bidi w:val="0"/>
        <w:spacing w:line="404" w:lineRule="auto"/>
        <w:textAlignment w:val="auto"/>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eastAsia="zh-CN" w:bidi="ar"/>
        </w:rPr>
        <w:t>货物采购需求</w:t>
      </w:r>
    </w:p>
    <w:p>
      <w:pPr>
        <w:keepNext w:val="0"/>
        <w:keepLines w:val="0"/>
        <w:pageBreakBefore w:val="0"/>
        <w:widowControl w:val="0"/>
        <w:kinsoku/>
        <w:wordWrap/>
        <w:overflowPunct/>
        <w:topLinePunct w:val="0"/>
        <w:autoSpaceDE/>
        <w:autoSpaceDN/>
        <w:bidi w:val="0"/>
        <w:spacing w:line="480" w:lineRule="auto"/>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1</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货物</w:t>
      </w:r>
      <w:r>
        <w:rPr>
          <w:rFonts w:hint="eastAsia" w:ascii="宋体" w:hAnsi="宋体" w:eastAsia="宋体" w:cs="宋体"/>
          <w:b/>
          <w:sz w:val="24"/>
          <w:szCs w:val="24"/>
          <w:highlight w:val="none"/>
        </w:rPr>
        <w:t>采购需求</w:t>
      </w:r>
      <w:r>
        <w:rPr>
          <w:rFonts w:hint="eastAsia" w:ascii="宋体" w:hAnsi="宋体" w:eastAsia="宋体" w:cs="宋体"/>
          <w:b/>
          <w:sz w:val="24"/>
          <w:szCs w:val="24"/>
          <w:highlight w:val="none"/>
          <w:lang w:eastAsia="zh-CN"/>
        </w:rPr>
        <w:t>表</w:t>
      </w:r>
      <w:r>
        <w:rPr>
          <w:rFonts w:hint="eastAsia" w:ascii="宋体" w:hAnsi="宋体" w:eastAsia="宋体" w:cs="宋体"/>
          <w:b/>
          <w:sz w:val="24"/>
          <w:szCs w:val="24"/>
          <w:highlight w:val="none"/>
        </w:rPr>
        <w:t>（第一包）</w:t>
      </w:r>
    </w:p>
    <w:tbl>
      <w:tblPr>
        <w:tblStyle w:val="37"/>
        <w:tblW w:w="94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1270"/>
        <w:gridCol w:w="974"/>
        <w:gridCol w:w="1071"/>
        <w:gridCol w:w="1071"/>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货物名称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单(元)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计量单位</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主要技术参数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收音机散件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套装</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收音机套件。自制电子组装元器件教学焊接练习电子管元器件实训制作材料。（另每套配电池1节）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电络铁套装</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每个套装含电络铁、防烫套、松香、焊锡丝、海绵及收纳盒各1个。规格：60W机械调温、速热恒温。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高纯度无铅焊锡丝</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无铅锡丝，直径：0.8mm，焊锡量：99.3%，重量：500g，工作温度：300-350℃，熔点：183-245℃。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砂纸套装（粗磨）</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干湿两用砂纸；尺寸：230</w:t>
            </w:r>
            <w:r>
              <w:rPr>
                <w:rStyle w:val="108"/>
                <w:rFonts w:hint="eastAsia" w:ascii="宋体" w:hAnsi="宋体" w:eastAsia="宋体" w:cs="宋体"/>
                <w:sz w:val="20"/>
                <w:szCs w:val="20"/>
                <w:highlight w:val="none"/>
                <w:lang w:val="en-US" w:eastAsia="zh-CN" w:bidi="ar"/>
              </w:rPr>
              <w:t>×</w:t>
            </w:r>
            <w:r>
              <w:rPr>
                <w:rStyle w:val="109"/>
                <w:rFonts w:hint="eastAsia" w:ascii="宋体" w:hAnsi="宋体" w:eastAsia="宋体" w:cs="宋体"/>
                <w:sz w:val="20"/>
                <w:szCs w:val="20"/>
                <w:highlight w:val="none"/>
                <w:lang w:val="en-US" w:eastAsia="zh-CN" w:bidi="ar"/>
              </w:rPr>
              <w:t>280mm；材质：氧化铝；80目、120目、180目和240目四种规格，每种规格 5 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砂纸套装（二次打磨）</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干湿两用砂纸；尺寸：230</w:t>
            </w:r>
            <w:r>
              <w:rPr>
                <w:rStyle w:val="108"/>
                <w:rFonts w:hint="eastAsia" w:ascii="宋体" w:hAnsi="宋体" w:eastAsia="宋体" w:cs="宋体"/>
                <w:sz w:val="20"/>
                <w:szCs w:val="20"/>
                <w:highlight w:val="none"/>
                <w:lang w:val="en-US" w:eastAsia="zh-CN" w:bidi="ar"/>
              </w:rPr>
              <w:t>×</w:t>
            </w:r>
            <w:r>
              <w:rPr>
                <w:rStyle w:val="109"/>
                <w:rFonts w:hint="eastAsia" w:ascii="宋体" w:hAnsi="宋体" w:eastAsia="宋体" w:cs="宋体"/>
                <w:sz w:val="20"/>
                <w:szCs w:val="20"/>
                <w:highlight w:val="none"/>
                <w:lang w:val="en-US" w:eastAsia="zh-CN" w:bidi="ar"/>
              </w:rPr>
              <w:t>280mm；材质：氧化铝；320目、400目、600目和800目四种规格，每种规格 5 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砂纸套装（精磨）</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干湿两用砂纸；尺寸：230</w:t>
            </w:r>
            <w:r>
              <w:rPr>
                <w:rStyle w:val="108"/>
                <w:rFonts w:hint="eastAsia" w:ascii="宋体" w:hAnsi="宋体" w:eastAsia="宋体" w:cs="宋体"/>
                <w:sz w:val="20"/>
                <w:szCs w:val="20"/>
                <w:highlight w:val="none"/>
                <w:lang w:val="en-US" w:eastAsia="zh-CN" w:bidi="ar"/>
              </w:rPr>
              <w:t>×</w:t>
            </w:r>
            <w:r>
              <w:rPr>
                <w:rStyle w:val="109"/>
                <w:rFonts w:hint="eastAsia" w:ascii="宋体" w:hAnsi="宋体" w:eastAsia="宋体" w:cs="宋体"/>
                <w:sz w:val="20"/>
                <w:szCs w:val="20"/>
                <w:highlight w:val="none"/>
                <w:lang w:val="en-US" w:eastAsia="zh-CN" w:bidi="ar"/>
              </w:rPr>
              <w:t>280mm；材质：氧化铝；1000目、1200目、1500目和2000目四种规格，每种规格 5 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砂纸套装（抛光）</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干湿两用砂纸；尺寸：230</w:t>
            </w:r>
            <w:r>
              <w:rPr>
                <w:rStyle w:val="108"/>
                <w:rFonts w:hint="eastAsia" w:ascii="宋体" w:hAnsi="宋体" w:eastAsia="宋体" w:cs="宋体"/>
                <w:sz w:val="20"/>
                <w:szCs w:val="20"/>
                <w:highlight w:val="none"/>
                <w:lang w:val="en-US" w:eastAsia="zh-CN" w:bidi="ar"/>
              </w:rPr>
              <w:t>×</w:t>
            </w:r>
            <w:r>
              <w:rPr>
                <w:rStyle w:val="109"/>
                <w:rFonts w:hint="eastAsia" w:ascii="宋体" w:hAnsi="宋体" w:eastAsia="宋体" w:cs="宋体"/>
                <w:sz w:val="20"/>
                <w:szCs w:val="20"/>
                <w:highlight w:val="none"/>
                <w:lang w:val="en-US" w:eastAsia="zh-CN" w:bidi="ar"/>
              </w:rPr>
              <w:t>280mm；材质：氧化铝；2500目、3000目、5000目和7000目四种规格，每种规格 5 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3D打印耗材</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产品尺寸：201mm</w:t>
            </w:r>
            <w:r>
              <w:rPr>
                <w:rStyle w:val="108"/>
                <w:rFonts w:hint="eastAsia" w:ascii="宋体" w:hAnsi="宋体" w:eastAsia="宋体" w:cs="宋体"/>
                <w:sz w:val="20"/>
                <w:szCs w:val="20"/>
                <w:highlight w:val="none"/>
                <w:lang w:val="en-US" w:eastAsia="zh-CN" w:bidi="ar"/>
              </w:rPr>
              <w:t>×</w:t>
            </w:r>
            <w:r>
              <w:rPr>
                <w:rStyle w:val="107"/>
                <w:rFonts w:hint="eastAsia" w:ascii="宋体" w:hAnsi="宋体" w:eastAsia="宋体" w:cs="宋体"/>
                <w:sz w:val="20"/>
                <w:szCs w:val="20"/>
                <w:highlight w:val="none"/>
                <w:lang w:val="en-US" w:eastAsia="zh-CN" w:bidi="ar"/>
              </w:rPr>
              <w:t>210</w:t>
            </w:r>
            <w:r>
              <w:rPr>
                <w:rStyle w:val="108"/>
                <w:rFonts w:hint="eastAsia" w:ascii="宋体" w:hAnsi="宋体" w:eastAsia="宋体" w:cs="宋体"/>
                <w:sz w:val="20"/>
                <w:szCs w:val="20"/>
                <w:highlight w:val="none"/>
                <w:lang w:val="en-US" w:eastAsia="zh-CN" w:bidi="ar"/>
              </w:rPr>
              <w:t>×</w:t>
            </w:r>
            <w:r>
              <w:rPr>
                <w:rStyle w:val="107"/>
                <w:rFonts w:hint="eastAsia" w:ascii="宋体" w:hAnsi="宋体" w:eastAsia="宋体" w:cs="宋体"/>
                <w:sz w:val="20"/>
                <w:szCs w:val="20"/>
                <w:highlight w:val="none"/>
                <w:lang w:val="en-US" w:eastAsia="zh-CN" w:bidi="ar"/>
              </w:rPr>
              <w:t>70mm；净重：1公斤；技术类型：熔融沉积；成型原理：溶积成型；耗材类型：PLA；高纯度；打印精度：0.1mm。标准版（</w:t>
            </w:r>
            <w:r>
              <w:rPr>
                <w:rStyle w:val="110"/>
                <w:rFonts w:hint="eastAsia" w:ascii="宋体" w:hAnsi="宋体" w:eastAsia="宋体" w:cs="宋体"/>
                <w:sz w:val="20"/>
                <w:szCs w:val="20"/>
                <w:highlight w:val="none"/>
                <w:lang w:val="en-US" w:eastAsia="zh-CN" w:bidi="ar"/>
              </w:rPr>
              <w:t>蓝色</w:t>
            </w:r>
            <w:r>
              <w:rPr>
                <w:rStyle w:val="107"/>
                <w:rFonts w:hint="eastAsia" w:ascii="宋体" w:hAnsi="宋体" w:eastAsia="宋体" w:cs="宋体"/>
                <w:sz w:val="20"/>
                <w:szCs w:val="2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3D打印耗材</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产品尺寸：201mm</w:t>
            </w:r>
            <w:r>
              <w:rPr>
                <w:rStyle w:val="108"/>
                <w:rFonts w:hint="eastAsia" w:ascii="宋体" w:hAnsi="宋体" w:eastAsia="宋体" w:cs="宋体"/>
                <w:sz w:val="20"/>
                <w:szCs w:val="20"/>
                <w:highlight w:val="none"/>
                <w:lang w:val="en-US" w:eastAsia="zh-CN" w:bidi="ar"/>
              </w:rPr>
              <w:t>×</w:t>
            </w:r>
            <w:r>
              <w:rPr>
                <w:rStyle w:val="107"/>
                <w:rFonts w:hint="eastAsia" w:ascii="宋体" w:hAnsi="宋体" w:eastAsia="宋体" w:cs="宋体"/>
                <w:sz w:val="20"/>
                <w:szCs w:val="20"/>
                <w:highlight w:val="none"/>
                <w:lang w:val="en-US" w:eastAsia="zh-CN" w:bidi="ar"/>
              </w:rPr>
              <w:t>210</w:t>
            </w:r>
            <w:r>
              <w:rPr>
                <w:rStyle w:val="108"/>
                <w:rFonts w:hint="eastAsia" w:ascii="宋体" w:hAnsi="宋体" w:eastAsia="宋体" w:cs="宋体"/>
                <w:sz w:val="20"/>
                <w:szCs w:val="20"/>
                <w:highlight w:val="none"/>
                <w:lang w:val="en-US" w:eastAsia="zh-CN" w:bidi="ar"/>
              </w:rPr>
              <w:t>×</w:t>
            </w:r>
            <w:r>
              <w:rPr>
                <w:rStyle w:val="107"/>
                <w:rFonts w:hint="eastAsia" w:ascii="宋体" w:hAnsi="宋体" w:eastAsia="宋体" w:cs="宋体"/>
                <w:sz w:val="20"/>
                <w:szCs w:val="20"/>
                <w:highlight w:val="none"/>
                <w:lang w:val="en-US" w:eastAsia="zh-CN" w:bidi="ar"/>
              </w:rPr>
              <w:t>70mm；净重：1公斤；技术类型：熔融沉积；成型原理：溶积成型；耗材类型：PLA；高纯度；打印精度：0.1mm。标准版（</w:t>
            </w:r>
            <w:r>
              <w:rPr>
                <w:rStyle w:val="110"/>
                <w:rFonts w:hint="eastAsia" w:ascii="宋体" w:hAnsi="宋体" w:eastAsia="宋体" w:cs="宋体"/>
                <w:sz w:val="20"/>
                <w:szCs w:val="20"/>
                <w:highlight w:val="none"/>
                <w:lang w:val="en-US" w:eastAsia="zh-CN" w:bidi="ar"/>
              </w:rPr>
              <w:t>绿色</w:t>
            </w:r>
            <w:r>
              <w:rPr>
                <w:rStyle w:val="107"/>
                <w:rFonts w:hint="eastAsia" w:ascii="宋体" w:hAnsi="宋体" w:eastAsia="宋体" w:cs="宋体"/>
                <w:sz w:val="20"/>
                <w:szCs w:val="2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3D打印耗材</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产品尺寸：201mm</w:t>
            </w:r>
            <w:r>
              <w:rPr>
                <w:rStyle w:val="108"/>
                <w:rFonts w:hint="eastAsia" w:ascii="宋体" w:hAnsi="宋体" w:eastAsia="宋体" w:cs="宋体"/>
                <w:sz w:val="20"/>
                <w:szCs w:val="20"/>
                <w:highlight w:val="none"/>
                <w:lang w:val="en-US" w:eastAsia="zh-CN" w:bidi="ar"/>
              </w:rPr>
              <w:t>×</w:t>
            </w:r>
            <w:r>
              <w:rPr>
                <w:rStyle w:val="107"/>
                <w:rFonts w:hint="eastAsia" w:ascii="宋体" w:hAnsi="宋体" w:eastAsia="宋体" w:cs="宋体"/>
                <w:sz w:val="20"/>
                <w:szCs w:val="20"/>
                <w:highlight w:val="none"/>
                <w:lang w:val="en-US" w:eastAsia="zh-CN" w:bidi="ar"/>
              </w:rPr>
              <w:t>210</w:t>
            </w:r>
            <w:r>
              <w:rPr>
                <w:rStyle w:val="108"/>
                <w:rFonts w:hint="eastAsia" w:ascii="宋体" w:hAnsi="宋体" w:eastAsia="宋体" w:cs="宋体"/>
                <w:sz w:val="20"/>
                <w:szCs w:val="20"/>
                <w:highlight w:val="none"/>
                <w:lang w:val="en-US" w:eastAsia="zh-CN" w:bidi="ar"/>
              </w:rPr>
              <w:t>×</w:t>
            </w:r>
            <w:r>
              <w:rPr>
                <w:rStyle w:val="107"/>
                <w:rFonts w:hint="eastAsia" w:ascii="宋体" w:hAnsi="宋体" w:eastAsia="宋体" w:cs="宋体"/>
                <w:sz w:val="20"/>
                <w:szCs w:val="20"/>
                <w:highlight w:val="none"/>
                <w:lang w:val="en-US" w:eastAsia="zh-CN" w:bidi="ar"/>
              </w:rPr>
              <w:t>70mm；净重：1公斤；技术类型：熔融沉积；成型原理：溶积成型；耗材类型：PLA；高纯度；打印精度：0.1mm。标准版（</w:t>
            </w:r>
            <w:r>
              <w:rPr>
                <w:rStyle w:val="110"/>
                <w:rFonts w:hint="eastAsia" w:ascii="宋体" w:hAnsi="宋体" w:eastAsia="宋体" w:cs="宋体"/>
                <w:sz w:val="20"/>
                <w:szCs w:val="20"/>
                <w:highlight w:val="none"/>
                <w:lang w:val="en-US" w:eastAsia="zh-CN" w:bidi="ar"/>
              </w:rPr>
              <w:t>黑色</w:t>
            </w:r>
            <w:r>
              <w:rPr>
                <w:rStyle w:val="107"/>
                <w:rFonts w:hint="eastAsia" w:ascii="宋体" w:hAnsi="宋体" w:eastAsia="宋体" w:cs="宋体"/>
                <w:sz w:val="20"/>
                <w:szCs w:val="2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透明</w:t>
            </w:r>
            <w:r>
              <w:rPr>
                <w:rStyle w:val="112"/>
                <w:rFonts w:hint="eastAsia" w:ascii="宋体" w:hAnsi="宋体" w:eastAsia="宋体" w:cs="宋体"/>
                <w:sz w:val="20"/>
                <w:szCs w:val="20"/>
                <w:highlight w:val="none"/>
                <w:lang w:val="en-US" w:eastAsia="zh-CN" w:bidi="ar"/>
              </w:rPr>
              <w:t>PU</w:t>
            </w:r>
            <w:r>
              <w:rPr>
                <w:rStyle w:val="111"/>
                <w:rFonts w:hint="eastAsia" w:ascii="宋体" w:hAnsi="宋体" w:eastAsia="宋体" w:cs="宋体"/>
                <w:sz w:val="20"/>
                <w:szCs w:val="20"/>
                <w:highlight w:val="none"/>
                <w:lang w:val="en-US" w:eastAsia="zh-CN" w:bidi="ar"/>
              </w:rPr>
              <w:t>小气管</w:t>
            </w:r>
            <w:r>
              <w:rPr>
                <w:rStyle w:val="112"/>
                <w:rFonts w:hint="eastAsia" w:ascii="宋体" w:hAnsi="宋体" w:eastAsia="宋体" w:cs="宋体"/>
                <w:sz w:val="20"/>
                <w:szCs w:val="20"/>
                <w:highlight w:val="none"/>
                <w:lang w:val="en-US" w:eastAsia="zh-CN" w:bidi="ar"/>
              </w:rPr>
              <w:t>,</w:t>
            </w:r>
            <w:r>
              <w:rPr>
                <w:rStyle w:val="111"/>
                <w:rFonts w:hint="eastAsia" w:ascii="宋体" w:hAnsi="宋体" w:eastAsia="宋体" w:cs="宋体"/>
                <w:sz w:val="20"/>
                <w:szCs w:val="20"/>
                <w:highlight w:val="none"/>
                <w:lang w:val="en-US" w:eastAsia="zh-CN" w:bidi="ar"/>
              </w:rPr>
              <w:t>内径</w:t>
            </w:r>
            <w:r>
              <w:rPr>
                <w:rStyle w:val="112"/>
                <w:rFonts w:hint="eastAsia" w:ascii="宋体" w:hAnsi="宋体" w:eastAsia="宋体" w:cs="宋体"/>
                <w:sz w:val="20"/>
                <w:szCs w:val="20"/>
                <w:highlight w:val="none"/>
                <w:lang w:val="en-US" w:eastAsia="zh-CN" w:bidi="ar"/>
              </w:rPr>
              <w:t>3mm*</w:t>
            </w:r>
            <w:r>
              <w:rPr>
                <w:rStyle w:val="111"/>
                <w:rFonts w:hint="eastAsia" w:ascii="宋体" w:hAnsi="宋体" w:eastAsia="宋体" w:cs="宋体"/>
                <w:sz w:val="20"/>
                <w:szCs w:val="20"/>
                <w:highlight w:val="none"/>
                <w:lang w:val="en-US" w:eastAsia="zh-CN" w:bidi="ar"/>
              </w:rPr>
              <w:t>外径</w:t>
            </w:r>
            <w:r>
              <w:rPr>
                <w:rStyle w:val="112"/>
                <w:rFonts w:hint="eastAsia" w:ascii="宋体" w:hAnsi="宋体" w:eastAsia="宋体" w:cs="宋体"/>
                <w:sz w:val="20"/>
                <w:szCs w:val="20"/>
                <w:highlight w:val="none"/>
                <w:lang w:val="en-US" w:eastAsia="zh-CN" w:bidi="ar"/>
              </w:rPr>
              <w:t>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透明</w:t>
            </w:r>
            <w:r>
              <w:rPr>
                <w:rStyle w:val="112"/>
                <w:rFonts w:hint="eastAsia" w:ascii="宋体" w:hAnsi="宋体" w:eastAsia="宋体" w:cs="宋体"/>
                <w:sz w:val="20"/>
                <w:szCs w:val="20"/>
                <w:highlight w:val="none"/>
                <w:lang w:val="en-US" w:eastAsia="zh-CN" w:bidi="ar"/>
              </w:rPr>
              <w:t>PU</w:t>
            </w:r>
            <w:r>
              <w:rPr>
                <w:rStyle w:val="111"/>
                <w:rFonts w:hint="eastAsia" w:ascii="宋体" w:hAnsi="宋体" w:eastAsia="宋体" w:cs="宋体"/>
                <w:sz w:val="20"/>
                <w:szCs w:val="20"/>
                <w:highlight w:val="none"/>
                <w:lang w:val="en-US" w:eastAsia="zh-CN" w:bidi="ar"/>
              </w:rPr>
              <w:t>小气管</w:t>
            </w:r>
            <w:r>
              <w:rPr>
                <w:rStyle w:val="112"/>
                <w:rFonts w:hint="eastAsia" w:ascii="宋体" w:hAnsi="宋体" w:eastAsia="宋体" w:cs="宋体"/>
                <w:sz w:val="20"/>
                <w:szCs w:val="20"/>
                <w:highlight w:val="none"/>
                <w:lang w:val="en-US" w:eastAsia="zh-CN" w:bidi="ar"/>
              </w:rPr>
              <w:t>,</w:t>
            </w:r>
            <w:r>
              <w:rPr>
                <w:rStyle w:val="111"/>
                <w:rFonts w:hint="eastAsia" w:ascii="宋体" w:hAnsi="宋体" w:eastAsia="宋体" w:cs="宋体"/>
                <w:sz w:val="20"/>
                <w:szCs w:val="20"/>
                <w:highlight w:val="none"/>
                <w:lang w:val="en-US" w:eastAsia="zh-CN" w:bidi="ar"/>
              </w:rPr>
              <w:t>内径</w:t>
            </w:r>
            <w:r>
              <w:rPr>
                <w:rStyle w:val="112"/>
                <w:rFonts w:hint="eastAsia" w:ascii="宋体" w:hAnsi="宋体" w:eastAsia="宋体" w:cs="宋体"/>
                <w:sz w:val="20"/>
                <w:szCs w:val="20"/>
                <w:highlight w:val="none"/>
                <w:lang w:val="en-US" w:eastAsia="zh-CN" w:bidi="ar"/>
              </w:rPr>
              <w:t>2.5mm*</w:t>
            </w:r>
            <w:r>
              <w:rPr>
                <w:rStyle w:val="111"/>
                <w:rFonts w:hint="eastAsia" w:ascii="宋体" w:hAnsi="宋体" w:eastAsia="宋体" w:cs="宋体"/>
                <w:sz w:val="20"/>
                <w:szCs w:val="20"/>
                <w:highlight w:val="none"/>
                <w:lang w:val="en-US" w:eastAsia="zh-CN" w:bidi="ar"/>
              </w:rPr>
              <w:t>外径</w:t>
            </w:r>
            <w:r>
              <w:rPr>
                <w:rStyle w:val="112"/>
                <w:rFonts w:hint="eastAsia" w:ascii="宋体" w:hAnsi="宋体" w:eastAsia="宋体" w:cs="宋体"/>
                <w:sz w:val="20"/>
                <w:szCs w:val="20"/>
                <w:highlight w:val="none"/>
                <w:lang w:val="en-US" w:eastAsia="zh-CN" w:bidi="ar"/>
              </w:rPr>
              <w:t>4mm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不锈钢无牙平口钳</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PM-396H、不锈钢、无牙平口钳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不锈钢镊子直头</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不锈钢镊子、加长、加厚、圆头、大号镊子、</w:t>
            </w:r>
            <w:r>
              <w:rPr>
                <w:rStyle w:val="112"/>
                <w:rFonts w:hint="eastAsia" w:ascii="宋体" w:hAnsi="宋体" w:eastAsia="宋体" w:cs="宋体"/>
                <w:sz w:val="20"/>
                <w:szCs w:val="20"/>
                <w:highlight w:val="none"/>
                <w:lang w:val="en-US" w:eastAsia="zh-CN" w:bidi="ar"/>
              </w:rPr>
              <w:t>304</w:t>
            </w:r>
            <w:r>
              <w:rPr>
                <w:rStyle w:val="111"/>
                <w:rFonts w:hint="eastAsia" w:ascii="宋体" w:hAnsi="宋体" w:eastAsia="宋体" w:cs="宋体"/>
                <w:sz w:val="20"/>
                <w:szCs w:val="20"/>
                <w:highlight w:val="none"/>
                <w:lang w:val="en-US" w:eastAsia="zh-CN" w:bidi="ar"/>
              </w:rPr>
              <w:t>加厚、</w:t>
            </w:r>
            <w:r>
              <w:rPr>
                <w:rStyle w:val="112"/>
                <w:rFonts w:hint="eastAsia" w:ascii="宋体" w:hAnsi="宋体" w:eastAsia="宋体" w:cs="宋体"/>
                <w:sz w:val="20"/>
                <w:szCs w:val="20"/>
                <w:highlight w:val="none"/>
                <w:lang w:val="en-US" w:eastAsia="zh-CN" w:bidi="ar"/>
              </w:rPr>
              <w:t>30</w:t>
            </w:r>
            <w:r>
              <w:rPr>
                <w:rStyle w:val="111"/>
                <w:rFonts w:hint="eastAsia" w:ascii="宋体" w:hAnsi="宋体" w:eastAsia="宋体" w:cs="宋体"/>
                <w:sz w:val="20"/>
                <w:szCs w:val="20"/>
                <w:highlight w:val="none"/>
                <w:lang w:val="en-US" w:eastAsia="zh-CN" w:bidi="ar"/>
              </w:rPr>
              <w:t>厘米直头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不锈钢剪刀</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175mm中号不锈钢剪刀 家用办公美工剪子 黑色6027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物料盒</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零件盒、物料盒、收纳盒、整理箱、配件箱、塑料盒、胶框五金工具盒、长方形盒子Z14#530*385*230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扎带</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8.28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2.5*100mm、200支、白色、自锁式、尼龙扎带、小号塑料绑理线带、捆扎线神器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扎带剪刀</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5寸模型剪钳、电工剪线钳、工业级偏口钳、扎带剪刀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A4自封袋</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38.04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A4自封袋、大密封袋</w:t>
            </w:r>
            <w:r>
              <w:rPr>
                <w:rStyle w:val="112"/>
                <w:rFonts w:hint="eastAsia" w:ascii="宋体" w:hAnsi="宋体" w:eastAsia="宋体" w:cs="宋体"/>
                <w:sz w:val="20"/>
                <w:szCs w:val="20"/>
                <w:highlight w:val="none"/>
                <w:lang w:val="en-US" w:eastAsia="zh-CN" w:bidi="ar"/>
              </w:rPr>
              <w:t>22cm*32cm*12</w:t>
            </w:r>
            <w:r>
              <w:rPr>
                <w:rStyle w:val="111"/>
                <w:rFonts w:hint="eastAsia" w:ascii="宋体" w:hAnsi="宋体" w:eastAsia="宋体" w:cs="宋体"/>
                <w:sz w:val="20"/>
                <w:szCs w:val="20"/>
                <w:highlight w:val="none"/>
                <w:lang w:val="en-US" w:eastAsia="zh-CN" w:bidi="ar"/>
              </w:rPr>
              <w:t>丝封口袋、A</w:t>
            </w:r>
            <w:r>
              <w:rPr>
                <w:rStyle w:val="112"/>
                <w:rFonts w:hint="eastAsia" w:ascii="宋体" w:hAnsi="宋体" w:eastAsia="宋体" w:cs="宋体"/>
                <w:sz w:val="20"/>
                <w:szCs w:val="20"/>
                <w:highlight w:val="none"/>
                <w:lang w:val="en-US" w:eastAsia="zh-CN" w:bidi="ar"/>
              </w:rPr>
              <w:t>4</w:t>
            </w:r>
            <w:r>
              <w:rPr>
                <w:rStyle w:val="111"/>
                <w:rFonts w:hint="eastAsia" w:ascii="宋体" w:hAnsi="宋体" w:eastAsia="宋体" w:cs="宋体"/>
                <w:sz w:val="20"/>
                <w:szCs w:val="20"/>
                <w:highlight w:val="none"/>
                <w:lang w:val="en-US" w:eastAsia="zh-CN" w:bidi="ar"/>
              </w:rPr>
              <w:t>纸包装袋</w:t>
            </w:r>
            <w:r>
              <w:rPr>
                <w:rStyle w:val="112"/>
                <w:rFonts w:hint="eastAsia" w:ascii="宋体" w:hAnsi="宋体" w:eastAsia="宋体" w:cs="宋体"/>
                <w:sz w:val="20"/>
                <w:szCs w:val="20"/>
                <w:highlight w:val="none"/>
                <w:lang w:val="en-US" w:eastAsia="zh-CN" w:bidi="ar"/>
              </w:rPr>
              <w:t>\</w:t>
            </w:r>
            <w:r>
              <w:rPr>
                <w:rStyle w:val="111"/>
                <w:rFonts w:hint="eastAsia" w:ascii="宋体" w:hAnsi="宋体" w:eastAsia="宋体" w:cs="宋体"/>
                <w:sz w:val="20"/>
                <w:szCs w:val="20"/>
                <w:highlight w:val="none"/>
                <w:lang w:val="en-US" w:eastAsia="zh-CN" w:bidi="ar"/>
              </w:rPr>
              <w:t>加厚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标签贴纸</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22.68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标签贴纸、手写自粘不干胶、蓝色（</w:t>
            </w:r>
            <w:r>
              <w:rPr>
                <w:rStyle w:val="112"/>
                <w:rFonts w:hint="eastAsia" w:ascii="宋体" w:hAnsi="宋体" w:eastAsia="宋体" w:cs="宋体"/>
                <w:sz w:val="20"/>
                <w:szCs w:val="20"/>
                <w:highlight w:val="none"/>
                <w:lang w:val="en-US" w:eastAsia="zh-CN" w:bidi="ar"/>
              </w:rPr>
              <w:t>37*25mm 1440</w:t>
            </w:r>
            <w:r>
              <w:rPr>
                <w:rStyle w:val="111"/>
                <w:rFonts w:hint="eastAsia" w:ascii="宋体" w:hAnsi="宋体" w:eastAsia="宋体" w:cs="宋体"/>
                <w:sz w:val="20"/>
                <w:szCs w:val="20"/>
                <w:highlight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标签贴纸</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22.68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标签贴纸、手写自粘不干胶、口取纸、红色（</w:t>
            </w:r>
            <w:r>
              <w:rPr>
                <w:rStyle w:val="112"/>
                <w:rFonts w:hint="eastAsia" w:ascii="宋体" w:hAnsi="宋体" w:eastAsia="宋体" w:cs="宋体"/>
                <w:sz w:val="20"/>
                <w:szCs w:val="20"/>
                <w:highlight w:val="none"/>
                <w:lang w:val="en-US" w:eastAsia="zh-CN" w:bidi="ar"/>
              </w:rPr>
              <w:t>50*28mm 960</w:t>
            </w:r>
            <w:r>
              <w:rPr>
                <w:rStyle w:val="111"/>
                <w:rFonts w:hint="eastAsia" w:ascii="宋体" w:hAnsi="宋体" w:eastAsia="宋体" w:cs="宋体"/>
                <w:sz w:val="20"/>
                <w:szCs w:val="20"/>
                <w:highlight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油性记号笔</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小双头、防水、速干、勾线笔、油性笔、记号笔、</w:t>
            </w:r>
            <w:r>
              <w:rPr>
                <w:rStyle w:val="112"/>
                <w:rFonts w:hint="eastAsia" w:ascii="宋体" w:hAnsi="宋体" w:eastAsia="宋体" w:cs="宋体"/>
                <w:sz w:val="20"/>
                <w:szCs w:val="20"/>
                <w:highlight w:val="none"/>
                <w:lang w:val="en-US" w:eastAsia="zh-CN" w:bidi="ar"/>
              </w:rPr>
              <w:t>12</w:t>
            </w:r>
            <w:r>
              <w:rPr>
                <w:rStyle w:val="111"/>
                <w:rFonts w:hint="eastAsia" w:ascii="宋体" w:hAnsi="宋体" w:eastAsia="宋体" w:cs="宋体"/>
                <w:sz w:val="20"/>
                <w:szCs w:val="20"/>
                <w:highlight w:val="none"/>
                <w:lang w:val="en-US" w:eastAsia="zh-CN" w:bidi="ar"/>
              </w:rPr>
              <w:t>支</w:t>
            </w:r>
            <w:r>
              <w:rPr>
                <w:rStyle w:val="112"/>
                <w:rFonts w:hint="eastAsia" w:ascii="宋体" w:hAnsi="宋体" w:eastAsia="宋体" w:cs="宋体"/>
                <w:sz w:val="20"/>
                <w:szCs w:val="20"/>
                <w:highlight w:val="none"/>
                <w:lang w:val="en-US" w:eastAsia="zh-CN" w:bidi="ar"/>
              </w:rPr>
              <w:t>/</w:t>
            </w:r>
            <w:r>
              <w:rPr>
                <w:rStyle w:val="111"/>
                <w:rFonts w:hint="eastAsia" w:ascii="宋体" w:hAnsi="宋体" w:eastAsia="宋体" w:cs="宋体"/>
                <w:sz w:val="20"/>
                <w:szCs w:val="20"/>
                <w:highlight w:val="none"/>
                <w:lang w:val="en-US" w:eastAsia="zh-CN" w:bidi="ar"/>
              </w:rPr>
              <w:t>盒、黑色、</w:t>
            </w:r>
            <w:r>
              <w:rPr>
                <w:rStyle w:val="112"/>
                <w:rFonts w:hint="eastAsia" w:ascii="宋体" w:hAnsi="宋体" w:eastAsia="宋体" w:cs="宋体"/>
                <w:sz w:val="20"/>
                <w:szCs w:val="20"/>
                <w:highlight w:val="none"/>
                <w:lang w:val="en-US" w:eastAsia="zh-CN" w:bidi="ar"/>
              </w:rPr>
              <w:t>EM829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锡线6337含松香芯</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332.4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高纯度、免洗、低温焊锡丝、松香芯、焊锡线</w:t>
            </w:r>
            <w:r>
              <w:rPr>
                <w:rStyle w:val="112"/>
                <w:rFonts w:hint="eastAsia" w:ascii="宋体" w:hAnsi="宋体" w:eastAsia="宋体" w:cs="宋体"/>
                <w:sz w:val="20"/>
                <w:szCs w:val="20"/>
                <w:highlight w:val="none"/>
                <w:lang w:val="en-US" w:eastAsia="zh-CN" w:bidi="ar"/>
              </w:rPr>
              <w:t>63%</w:t>
            </w:r>
            <w:r>
              <w:rPr>
                <w:rStyle w:val="111"/>
                <w:rFonts w:hint="eastAsia" w:ascii="宋体" w:hAnsi="宋体" w:eastAsia="宋体" w:cs="宋体"/>
                <w:sz w:val="20"/>
                <w:szCs w:val="20"/>
                <w:highlight w:val="none"/>
                <w:lang w:val="en-US" w:eastAsia="zh-CN" w:bidi="ar"/>
              </w:rPr>
              <w:t>、无铅焊锡丝</w:t>
            </w:r>
            <w:r>
              <w:rPr>
                <w:rStyle w:val="112"/>
                <w:rFonts w:hint="eastAsia" w:ascii="宋体" w:hAnsi="宋体" w:eastAsia="宋体" w:cs="宋体"/>
                <w:sz w:val="20"/>
                <w:szCs w:val="20"/>
                <w:highlight w:val="none"/>
                <w:lang w:val="en-US" w:eastAsia="zh-CN" w:bidi="ar"/>
              </w:rPr>
              <w:t xml:space="preserve"> 63%0.8mm(</w:t>
            </w:r>
            <w:r>
              <w:rPr>
                <w:rStyle w:val="111"/>
                <w:rFonts w:hint="eastAsia" w:ascii="宋体" w:hAnsi="宋体" w:eastAsia="宋体" w:cs="宋体"/>
                <w:sz w:val="20"/>
                <w:szCs w:val="20"/>
                <w:highlight w:val="none"/>
                <w:lang w:val="en-US" w:eastAsia="zh-CN" w:bidi="ar"/>
              </w:rPr>
              <w:t>足</w:t>
            </w:r>
            <w:r>
              <w:rPr>
                <w:rStyle w:val="112"/>
                <w:rFonts w:hint="eastAsia" w:ascii="宋体" w:hAnsi="宋体" w:eastAsia="宋体" w:cs="宋体"/>
                <w:sz w:val="20"/>
                <w:szCs w:val="20"/>
                <w:highlight w:val="none"/>
                <w:lang w:val="en-US" w:eastAsia="zh-CN" w:bidi="ar"/>
              </w:rPr>
              <w:t>500g/</w:t>
            </w:r>
            <w:r>
              <w:rPr>
                <w:rStyle w:val="111"/>
                <w:rFonts w:hint="eastAsia" w:ascii="宋体" w:hAnsi="宋体" w:eastAsia="宋体" w:cs="宋体"/>
                <w:sz w:val="20"/>
                <w:szCs w:val="20"/>
                <w:highlight w:val="none"/>
                <w:lang w:val="en-US" w:eastAsia="zh-CN" w:bidi="ar"/>
              </w:rPr>
              <w:t>卷、熔点</w:t>
            </w:r>
            <w:r>
              <w:rPr>
                <w:rStyle w:val="112"/>
                <w:rFonts w:hint="eastAsia" w:ascii="宋体" w:hAnsi="宋体" w:eastAsia="宋体" w:cs="宋体"/>
                <w:sz w:val="20"/>
                <w:szCs w:val="20"/>
                <w:highlight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w:t>
            </w:r>
            <w:r>
              <w:rPr>
                <w:rStyle w:val="113"/>
                <w:rFonts w:hint="eastAsia" w:ascii="宋体" w:hAnsi="宋体" w:eastAsia="宋体" w:cs="宋体"/>
                <w:b w:val="0"/>
                <w:bCs w:val="0"/>
                <w:color w:val="auto"/>
                <w:sz w:val="20"/>
                <w:szCs w:val="20"/>
                <w:highlight w:val="none"/>
                <w:lang w:val="en-US" w:eastAsia="zh-CN" w:bidi="ar"/>
              </w:rPr>
              <w:t>不锈钢圆柱销</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4"/>
                <w:rFonts w:hint="eastAsia" w:ascii="宋体" w:hAnsi="宋体" w:eastAsia="宋体" w:cs="宋体"/>
                <w:sz w:val="20"/>
                <w:szCs w:val="20"/>
                <w:highlight w:val="none"/>
                <w:lang w:val="en-US" w:eastAsia="zh-CN" w:bidi="ar"/>
              </w:rPr>
              <w:t>304</w:t>
            </w:r>
            <w:r>
              <w:rPr>
                <w:rStyle w:val="109"/>
                <w:rFonts w:hint="eastAsia" w:ascii="宋体" w:hAnsi="宋体" w:eastAsia="宋体" w:cs="宋体"/>
                <w:sz w:val="20"/>
                <w:szCs w:val="20"/>
                <w:highlight w:val="none"/>
                <w:lang w:val="en-US" w:eastAsia="zh-CN" w:bidi="ar"/>
              </w:rPr>
              <w:t>不锈钢圆柱销、定位销、固定销、子轴销钉、实心</w:t>
            </w:r>
            <w:r>
              <w:rPr>
                <w:rStyle w:val="114"/>
                <w:rFonts w:hint="eastAsia" w:ascii="宋体" w:hAnsi="宋体" w:eastAsia="宋体" w:cs="宋体"/>
                <w:sz w:val="20"/>
                <w:szCs w:val="20"/>
                <w:highlight w:val="none"/>
                <w:lang w:val="en-US" w:eastAsia="zh-CN" w:bidi="ar"/>
              </w:rPr>
              <w:t xml:space="preserve"> Φ3*30</w:t>
            </w:r>
            <w:r>
              <w:rPr>
                <w:rStyle w:val="114"/>
                <w:rFonts w:hint="eastAsia" w:ascii="宋体" w:hAnsi="宋体" w:eastAsia="宋体" w:cs="宋体"/>
                <w:sz w:val="20"/>
                <w:szCs w:val="20"/>
                <w:highlight w:val="none"/>
                <w:lang w:val="en-US" w:eastAsia="zh-CN" w:bidi="ar"/>
              </w:rPr>
              <w:br w:type="textWrapping"/>
            </w:r>
            <w:r>
              <w:rPr>
                <w:rStyle w:val="109"/>
                <w:rFonts w:hint="eastAsia" w:ascii="宋体" w:hAnsi="宋体" w:eastAsia="宋体" w:cs="宋体"/>
                <w:sz w:val="20"/>
                <w:szCs w:val="20"/>
                <w:highlight w:val="none"/>
                <w:lang w:val="en-US" w:eastAsia="zh-CN" w:bidi="ar"/>
              </w:rPr>
              <w:t>【</w:t>
            </w:r>
            <w:r>
              <w:rPr>
                <w:rStyle w:val="114"/>
                <w:rFonts w:hint="eastAsia" w:ascii="宋体" w:hAnsi="宋体" w:eastAsia="宋体" w:cs="宋体"/>
                <w:sz w:val="20"/>
                <w:szCs w:val="20"/>
                <w:highlight w:val="none"/>
                <w:lang w:val="en-US" w:eastAsia="zh-CN" w:bidi="ar"/>
              </w:rPr>
              <w:t>20</w:t>
            </w:r>
            <w:r>
              <w:rPr>
                <w:rStyle w:val="109"/>
                <w:rFonts w:hint="eastAsia" w:ascii="宋体" w:hAnsi="宋体" w:eastAsia="宋体" w:cs="宋体"/>
                <w:sz w:val="20"/>
                <w:szCs w:val="20"/>
                <w:highlight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外径千分尺</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214.5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1"/>
                <w:rFonts w:hint="eastAsia" w:ascii="宋体" w:hAnsi="宋体" w:eastAsia="宋体" w:cs="宋体"/>
                <w:sz w:val="20"/>
                <w:szCs w:val="20"/>
                <w:highlight w:val="none"/>
                <w:lang w:val="en-US" w:eastAsia="zh-CN" w:bidi="ar"/>
              </w:rPr>
              <w:t>壁厚千分尺，</w:t>
            </w:r>
            <w:r>
              <w:rPr>
                <w:rStyle w:val="114"/>
                <w:rFonts w:hint="eastAsia" w:ascii="宋体" w:hAnsi="宋体" w:eastAsia="宋体" w:cs="宋体"/>
                <w:sz w:val="20"/>
                <w:szCs w:val="20"/>
                <w:highlight w:val="none"/>
                <w:lang w:val="en-US" w:eastAsia="zh-CN" w:bidi="ar"/>
              </w:rPr>
              <w:t xml:space="preserve"> </w:t>
            </w:r>
            <w:r>
              <w:rPr>
                <w:rStyle w:val="109"/>
                <w:rFonts w:hint="eastAsia" w:ascii="宋体" w:hAnsi="宋体" w:eastAsia="宋体" w:cs="宋体"/>
                <w:sz w:val="20"/>
                <w:szCs w:val="20"/>
                <w:highlight w:val="none"/>
                <w:lang w:val="en-US" w:eastAsia="zh-CN" w:bidi="ar"/>
              </w:rPr>
              <w:t>螺旋测微仪</w:t>
            </w:r>
            <w:r>
              <w:rPr>
                <w:rStyle w:val="114"/>
                <w:rFonts w:hint="eastAsia" w:ascii="宋体" w:hAnsi="宋体" w:eastAsia="宋体" w:cs="宋体"/>
                <w:sz w:val="20"/>
                <w:szCs w:val="20"/>
                <w:highlight w:val="none"/>
                <w:lang w:val="en-US" w:eastAsia="zh-CN" w:bidi="ar"/>
              </w:rPr>
              <w:t xml:space="preserve"> </w:t>
            </w:r>
            <w:r>
              <w:rPr>
                <w:rStyle w:val="109"/>
                <w:rFonts w:hint="eastAsia" w:ascii="宋体" w:hAnsi="宋体" w:eastAsia="宋体" w:cs="宋体"/>
                <w:sz w:val="20"/>
                <w:szCs w:val="20"/>
                <w:highlight w:val="none"/>
                <w:lang w:val="en-US" w:eastAsia="zh-CN" w:bidi="ar"/>
              </w:rPr>
              <w:t>，</w:t>
            </w:r>
            <w:r>
              <w:rPr>
                <w:rStyle w:val="114"/>
                <w:rFonts w:hint="eastAsia" w:ascii="宋体" w:hAnsi="宋体" w:eastAsia="宋体" w:cs="宋体"/>
                <w:sz w:val="20"/>
                <w:szCs w:val="20"/>
                <w:highlight w:val="none"/>
                <w:lang w:val="en-US" w:eastAsia="zh-CN" w:bidi="ar"/>
              </w:rPr>
              <w:t xml:space="preserve">0-25  </w:t>
            </w:r>
            <w:r>
              <w:rPr>
                <w:rStyle w:val="109"/>
                <w:rFonts w:hint="eastAsia" w:ascii="宋体" w:hAnsi="宋体" w:eastAsia="宋体" w:cs="宋体"/>
                <w:sz w:val="20"/>
                <w:szCs w:val="20"/>
                <w:highlight w:val="none"/>
                <w:lang w:val="en-US" w:eastAsia="zh-CN" w:bidi="ar"/>
              </w:rPr>
              <w:t>镶合金，高精度</w:t>
            </w:r>
            <w:r>
              <w:rPr>
                <w:rStyle w:val="114"/>
                <w:rFonts w:hint="eastAsia" w:ascii="宋体" w:hAnsi="宋体" w:eastAsia="宋体" w:cs="宋体"/>
                <w:sz w:val="20"/>
                <w:szCs w:val="20"/>
                <w:highlight w:val="none"/>
                <w:lang w:val="en-US" w:eastAsia="zh-CN" w:bidi="ar"/>
              </w:rPr>
              <w:t xml:space="preserve"> 0-25_0.01mm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5号电池</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5号电池12粒 五号碱性、聚能环4代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7号电池</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7号电池12粒 七号碱性、聚能环4代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CR2025钮扣电池</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石墨烯CR2025纽扣电池5粒3V锂电池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CR2032钮扣电池</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石墨烯CR2032纽扣电池5粒3V锂电池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透明宽胶带</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封箱、加厚透明胶带、大卷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5"/>
                <w:rFonts w:hint="eastAsia" w:ascii="宋体" w:hAnsi="宋体" w:eastAsia="宋体" w:cs="宋体"/>
                <w:sz w:val="20"/>
                <w:szCs w:val="20"/>
                <w:highlight w:val="none"/>
                <w:lang w:val="en-US" w:eastAsia="zh-CN" w:bidi="ar"/>
              </w:rPr>
              <w:t>400</w:t>
            </w:r>
            <w:r>
              <w:rPr>
                <w:rStyle w:val="111"/>
                <w:rFonts w:hint="eastAsia" w:ascii="宋体" w:hAnsi="宋体" w:eastAsia="宋体" w:cs="宋体"/>
                <w:sz w:val="20"/>
                <w:szCs w:val="20"/>
                <w:highlight w:val="none"/>
                <w:lang w:val="en-US" w:eastAsia="zh-CN" w:bidi="ar"/>
              </w:rPr>
              <w:t>目（</w:t>
            </w:r>
            <w:r>
              <w:rPr>
                <w:rStyle w:val="115"/>
                <w:rFonts w:hint="eastAsia" w:ascii="宋体" w:hAnsi="宋体" w:eastAsia="宋体" w:cs="宋体"/>
                <w:sz w:val="20"/>
                <w:szCs w:val="20"/>
                <w:highlight w:val="none"/>
                <w:lang w:val="en-US" w:eastAsia="zh-CN" w:bidi="ar"/>
              </w:rPr>
              <w:t>230X280)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5"/>
                <w:rFonts w:hint="eastAsia" w:ascii="宋体" w:hAnsi="宋体" w:eastAsia="宋体" w:cs="宋体"/>
                <w:sz w:val="20"/>
                <w:szCs w:val="20"/>
                <w:highlight w:val="none"/>
                <w:lang w:val="en-US" w:eastAsia="zh-CN" w:bidi="ar"/>
              </w:rPr>
              <w:t>800</w:t>
            </w:r>
            <w:r>
              <w:rPr>
                <w:rStyle w:val="111"/>
                <w:rFonts w:hint="eastAsia" w:ascii="宋体" w:hAnsi="宋体" w:eastAsia="宋体" w:cs="宋体"/>
                <w:sz w:val="20"/>
                <w:szCs w:val="20"/>
                <w:highlight w:val="none"/>
                <w:lang w:val="en-US" w:eastAsia="zh-CN" w:bidi="ar"/>
              </w:rPr>
              <w:t>目（</w:t>
            </w:r>
            <w:r>
              <w:rPr>
                <w:rStyle w:val="115"/>
                <w:rFonts w:hint="eastAsia" w:ascii="宋体" w:hAnsi="宋体" w:eastAsia="宋体" w:cs="宋体"/>
                <w:sz w:val="20"/>
                <w:szCs w:val="20"/>
                <w:highlight w:val="none"/>
                <w:lang w:val="en-US" w:eastAsia="zh-CN" w:bidi="ar"/>
              </w:rPr>
              <w:t>230X280)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5"/>
                <w:rFonts w:hint="eastAsia" w:ascii="宋体" w:hAnsi="宋体" w:eastAsia="宋体" w:cs="宋体"/>
                <w:sz w:val="20"/>
                <w:szCs w:val="20"/>
                <w:highlight w:val="none"/>
                <w:lang w:val="en-US" w:eastAsia="zh-CN" w:bidi="ar"/>
              </w:rPr>
              <w:t>1200</w:t>
            </w:r>
            <w:r>
              <w:rPr>
                <w:rStyle w:val="111"/>
                <w:rFonts w:hint="eastAsia" w:ascii="宋体" w:hAnsi="宋体" w:eastAsia="宋体" w:cs="宋体"/>
                <w:sz w:val="20"/>
                <w:szCs w:val="20"/>
                <w:highlight w:val="none"/>
                <w:lang w:val="en-US" w:eastAsia="zh-CN" w:bidi="ar"/>
              </w:rPr>
              <w:t>目（</w:t>
            </w:r>
            <w:r>
              <w:rPr>
                <w:rStyle w:val="115"/>
                <w:rFonts w:hint="eastAsia" w:ascii="宋体" w:hAnsi="宋体" w:eastAsia="宋体" w:cs="宋体"/>
                <w:sz w:val="20"/>
                <w:szCs w:val="20"/>
                <w:highlight w:val="none"/>
                <w:lang w:val="en-US" w:eastAsia="zh-CN" w:bidi="ar"/>
              </w:rPr>
              <w:t>230X280)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砂纸</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5"/>
                <w:rFonts w:hint="eastAsia" w:ascii="宋体" w:hAnsi="宋体" w:eastAsia="宋体" w:cs="宋体"/>
                <w:sz w:val="20"/>
                <w:szCs w:val="20"/>
                <w:highlight w:val="none"/>
                <w:lang w:val="en-US" w:eastAsia="zh-CN" w:bidi="ar"/>
              </w:rPr>
              <w:t>2000</w:t>
            </w:r>
            <w:r>
              <w:rPr>
                <w:rStyle w:val="111"/>
                <w:rFonts w:hint="eastAsia" w:ascii="宋体" w:hAnsi="宋体" w:eastAsia="宋体" w:cs="宋体"/>
                <w:sz w:val="20"/>
                <w:szCs w:val="20"/>
                <w:highlight w:val="none"/>
                <w:lang w:val="en-US" w:eastAsia="zh-CN" w:bidi="ar"/>
              </w:rPr>
              <w:t>目（</w:t>
            </w:r>
            <w:r>
              <w:rPr>
                <w:rStyle w:val="115"/>
                <w:rFonts w:hint="eastAsia" w:ascii="宋体" w:hAnsi="宋体" w:eastAsia="宋体" w:cs="宋体"/>
                <w:sz w:val="20"/>
                <w:szCs w:val="20"/>
                <w:highlight w:val="none"/>
                <w:lang w:val="en-US" w:eastAsia="zh-CN" w:bidi="ar"/>
              </w:rPr>
              <w:t>230X280)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海军尼抛光布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绒布φ</w:t>
            </w:r>
            <w:r>
              <w:rPr>
                <w:rStyle w:val="114"/>
                <w:rFonts w:hint="eastAsia" w:ascii="宋体" w:hAnsi="宋体" w:eastAsia="宋体" w:cs="宋体"/>
                <w:sz w:val="20"/>
                <w:szCs w:val="20"/>
                <w:highlight w:val="none"/>
                <w:lang w:val="en-US" w:eastAsia="zh-CN" w:bidi="ar"/>
              </w:rPr>
              <w:t>230mm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φ</w:t>
            </w:r>
            <w:r>
              <w:rPr>
                <w:rStyle w:val="114"/>
                <w:rFonts w:hint="eastAsia" w:ascii="宋体" w:hAnsi="宋体" w:eastAsia="宋体" w:cs="宋体"/>
                <w:sz w:val="20"/>
                <w:szCs w:val="20"/>
                <w:highlight w:val="none"/>
                <w:lang w:val="en-US" w:eastAsia="zh-CN" w:bidi="ar"/>
              </w:rPr>
              <w:t>230mm</w:t>
            </w:r>
            <w:r>
              <w:rPr>
                <w:rStyle w:val="109"/>
                <w:rFonts w:hint="eastAsia" w:ascii="宋体" w:hAnsi="宋体" w:eastAsia="宋体" w:cs="宋体"/>
                <w:sz w:val="20"/>
                <w:szCs w:val="20"/>
                <w:highlight w:val="none"/>
                <w:lang w:val="en-US" w:eastAsia="zh-CN" w:bidi="ar"/>
              </w:rPr>
              <w:t>，</w:t>
            </w:r>
            <w:r>
              <w:rPr>
                <w:rStyle w:val="114"/>
                <w:rFonts w:hint="eastAsia" w:ascii="宋体" w:hAnsi="宋体" w:eastAsia="宋体" w:cs="宋体"/>
                <w:sz w:val="20"/>
                <w:szCs w:val="20"/>
                <w:highlight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金刚石抛光膏（水性）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粒度：</w:t>
            </w:r>
            <w:r>
              <w:rPr>
                <w:rStyle w:val="114"/>
                <w:rFonts w:hint="eastAsia" w:ascii="宋体" w:hAnsi="宋体" w:eastAsia="宋体" w:cs="宋体"/>
                <w:sz w:val="20"/>
                <w:szCs w:val="20"/>
                <w:highlight w:val="none"/>
                <w:lang w:val="en-US" w:eastAsia="zh-CN" w:bidi="ar"/>
              </w:rPr>
              <w:t>W2.5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工业纯铁（完全退火）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20</w:t>
            </w:r>
            <w:r>
              <w:rPr>
                <w:rStyle w:val="109"/>
                <w:rFonts w:hint="eastAsia" w:ascii="宋体" w:hAnsi="宋体" w:eastAsia="宋体" w:cs="宋体"/>
                <w:sz w:val="20"/>
                <w:szCs w:val="20"/>
                <w:highlight w:val="none"/>
                <w:lang w:val="en-US" w:eastAsia="zh-CN" w:bidi="ar"/>
              </w:rPr>
              <w:t>号钢（完全退火）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45</w:t>
            </w:r>
            <w:r>
              <w:rPr>
                <w:rStyle w:val="109"/>
                <w:rFonts w:hint="eastAsia" w:ascii="宋体" w:hAnsi="宋体" w:eastAsia="宋体" w:cs="宋体"/>
                <w:sz w:val="20"/>
                <w:szCs w:val="20"/>
                <w:highlight w:val="none"/>
                <w:lang w:val="en-US" w:eastAsia="zh-CN" w:bidi="ar"/>
              </w:rPr>
              <w:t>号钢（完全退火）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65</w:t>
            </w:r>
            <w:r>
              <w:rPr>
                <w:rStyle w:val="109"/>
                <w:rFonts w:hint="eastAsia" w:ascii="宋体" w:hAnsi="宋体" w:eastAsia="宋体" w:cs="宋体"/>
                <w:sz w:val="20"/>
                <w:szCs w:val="20"/>
                <w:highlight w:val="none"/>
                <w:lang w:val="en-US" w:eastAsia="zh-CN" w:bidi="ar"/>
              </w:rPr>
              <w:t>号钢（完全退火）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T8</w:t>
            </w:r>
            <w:r>
              <w:rPr>
                <w:rStyle w:val="109"/>
                <w:rFonts w:hint="eastAsia" w:ascii="宋体" w:hAnsi="宋体" w:eastAsia="宋体" w:cs="宋体"/>
                <w:sz w:val="20"/>
                <w:szCs w:val="20"/>
                <w:highlight w:val="none"/>
                <w:lang w:val="en-US" w:eastAsia="zh-CN" w:bidi="ar"/>
              </w:rPr>
              <w:t>（完全退火）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T12</w:t>
            </w:r>
            <w:r>
              <w:rPr>
                <w:rStyle w:val="109"/>
                <w:rFonts w:hint="eastAsia" w:ascii="宋体" w:hAnsi="宋体" w:eastAsia="宋体" w:cs="宋体"/>
                <w:sz w:val="20"/>
                <w:szCs w:val="20"/>
                <w:highlight w:val="none"/>
                <w:lang w:val="en-US" w:eastAsia="zh-CN" w:bidi="ar"/>
              </w:rPr>
              <w:t>（完全退火）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珠光</w:t>
            </w:r>
            <w:r>
              <w:rPr>
                <w:rStyle w:val="114"/>
                <w:rFonts w:hint="eastAsia" w:ascii="宋体" w:hAnsi="宋体" w:eastAsia="宋体" w:cs="宋体"/>
                <w:sz w:val="20"/>
                <w:szCs w:val="20"/>
                <w:highlight w:val="none"/>
                <w:lang w:val="en-US" w:eastAsia="zh-CN" w:bidi="ar"/>
              </w:rPr>
              <w:t>+</w:t>
            </w:r>
            <w:r>
              <w:rPr>
                <w:rStyle w:val="109"/>
                <w:rFonts w:hint="eastAsia" w:ascii="宋体" w:hAnsi="宋体" w:eastAsia="宋体" w:cs="宋体"/>
                <w:sz w:val="20"/>
                <w:szCs w:val="20"/>
                <w:highlight w:val="none"/>
                <w:lang w:val="en-US" w:eastAsia="zh-CN" w:bidi="ar"/>
              </w:rPr>
              <w:t>网状二次渗碳体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T12</w:t>
            </w:r>
            <w:r>
              <w:rPr>
                <w:rStyle w:val="109"/>
                <w:rFonts w:hint="eastAsia" w:ascii="宋体" w:hAnsi="宋体" w:eastAsia="宋体" w:cs="宋体"/>
                <w:sz w:val="20"/>
                <w:szCs w:val="20"/>
                <w:highlight w:val="none"/>
                <w:lang w:val="en-US" w:eastAsia="zh-CN" w:bidi="ar"/>
              </w:rPr>
              <w:t>（完全退火）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珠光</w:t>
            </w:r>
            <w:r>
              <w:rPr>
                <w:rStyle w:val="114"/>
                <w:rFonts w:hint="eastAsia" w:ascii="宋体" w:hAnsi="宋体" w:eastAsia="宋体" w:cs="宋体"/>
                <w:sz w:val="20"/>
                <w:szCs w:val="20"/>
                <w:highlight w:val="none"/>
                <w:lang w:val="en-US" w:eastAsia="zh-CN" w:bidi="ar"/>
              </w:rPr>
              <w:t>+</w:t>
            </w:r>
            <w:r>
              <w:rPr>
                <w:rStyle w:val="109"/>
                <w:rFonts w:hint="eastAsia" w:ascii="宋体" w:hAnsi="宋体" w:eastAsia="宋体" w:cs="宋体"/>
                <w:sz w:val="20"/>
                <w:szCs w:val="20"/>
                <w:highlight w:val="none"/>
                <w:lang w:val="en-US" w:eastAsia="zh-CN" w:bidi="ar"/>
              </w:rPr>
              <w:t>网状二次渗碳体（苦味酸腐蚀）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恒宇牌金相标准试样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(Fe-Fe3C相图平衡组织10种)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亚共晶白口铁（铸态）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不锈钢耐高温钳子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尺寸5</w:t>
            </w:r>
            <w:r>
              <w:rPr>
                <w:rStyle w:val="109"/>
                <w:rFonts w:hint="eastAsia" w:ascii="宋体" w:hAnsi="宋体" w:eastAsia="宋体" w:cs="宋体"/>
                <w:sz w:val="20"/>
                <w:szCs w:val="20"/>
                <w:highlight w:val="none"/>
                <w:lang w:val="en-US" w:eastAsia="zh-CN" w:bidi="ar"/>
              </w:rPr>
              <w:t>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洗洁精</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生姜洗洁精大桶（一箱为</w:t>
            </w:r>
            <w:r>
              <w:rPr>
                <w:rStyle w:val="114"/>
                <w:rFonts w:hint="eastAsia" w:ascii="宋体" w:hAnsi="宋体" w:eastAsia="宋体" w:cs="宋体"/>
                <w:sz w:val="20"/>
                <w:szCs w:val="20"/>
                <w:highlight w:val="none"/>
                <w:lang w:val="en-US" w:eastAsia="zh-CN" w:bidi="ar"/>
              </w:rPr>
              <w:t>4kg*4</w:t>
            </w:r>
            <w:r>
              <w:rPr>
                <w:rStyle w:val="109"/>
                <w:rFonts w:hint="eastAsia" w:ascii="宋体" w:hAnsi="宋体" w:eastAsia="宋体" w:cs="宋体"/>
                <w:sz w:val="20"/>
                <w:szCs w:val="20"/>
                <w:highlight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百洁布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加厚魔力抹布（一包十条装）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酒精</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75%</w:t>
            </w:r>
            <w:r>
              <w:rPr>
                <w:rStyle w:val="109"/>
                <w:rFonts w:hint="eastAsia" w:ascii="宋体" w:hAnsi="宋体" w:eastAsia="宋体" w:cs="宋体"/>
                <w:sz w:val="20"/>
                <w:szCs w:val="20"/>
                <w:highlight w:val="none"/>
                <w:lang w:val="en-US" w:eastAsia="zh-CN" w:bidi="ar"/>
              </w:rPr>
              <w:t>酒精消毒液（</w:t>
            </w:r>
            <w:r>
              <w:rPr>
                <w:rStyle w:val="114"/>
                <w:rFonts w:hint="eastAsia" w:ascii="宋体" w:hAnsi="宋体" w:eastAsia="宋体" w:cs="宋体"/>
                <w:sz w:val="20"/>
                <w:szCs w:val="20"/>
                <w:highlight w:val="none"/>
                <w:lang w:val="en-US" w:eastAsia="zh-CN" w:bidi="ar"/>
              </w:rPr>
              <w:t>2.5L*10</w:t>
            </w:r>
            <w:r>
              <w:rPr>
                <w:rStyle w:val="109"/>
                <w:rFonts w:hint="eastAsia" w:ascii="宋体" w:hAnsi="宋体" w:eastAsia="宋体" w:cs="宋体"/>
                <w:sz w:val="20"/>
                <w:szCs w:val="20"/>
                <w:highlight w:val="none"/>
                <w:lang w:val="en-US" w:eastAsia="zh-CN" w:bidi="ar"/>
              </w:rPr>
              <w:t>桶整箱）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数显游标卡尺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高精度内外径测量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黑板擦</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可吸附黑板擦老师专用粉笔擦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水桶</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10#8L</w:t>
            </w:r>
            <w:r>
              <w:rPr>
                <w:rStyle w:val="109"/>
                <w:rFonts w:hint="eastAsia" w:ascii="宋体" w:hAnsi="宋体" w:eastAsia="宋体" w:cs="宋体"/>
                <w:sz w:val="20"/>
                <w:szCs w:val="20"/>
                <w:highlight w:val="none"/>
                <w:lang w:val="en-US" w:eastAsia="zh-CN" w:bidi="ar"/>
              </w:rPr>
              <w:t>带盖</w:t>
            </w:r>
            <w:r>
              <w:rPr>
                <w:rStyle w:val="114"/>
                <w:rFonts w:hint="eastAsia" w:ascii="宋体" w:hAnsi="宋体" w:eastAsia="宋体" w:cs="宋体"/>
                <w:sz w:val="20"/>
                <w:szCs w:val="20"/>
                <w:highlight w:val="none"/>
                <w:lang w:val="en-US" w:eastAsia="zh-CN" w:bidi="ar"/>
              </w:rPr>
              <w:t>[24*27cm]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试剂瓶</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HDPE</w:t>
            </w:r>
            <w:r>
              <w:rPr>
                <w:rStyle w:val="109"/>
                <w:rFonts w:hint="eastAsia" w:ascii="宋体" w:hAnsi="宋体" w:eastAsia="宋体" w:cs="宋体"/>
                <w:sz w:val="20"/>
                <w:szCs w:val="20"/>
                <w:highlight w:val="none"/>
                <w:lang w:val="en-US" w:eastAsia="zh-CN" w:bidi="ar"/>
              </w:rPr>
              <w:t>广口塑料瓶</w:t>
            </w:r>
            <w:r>
              <w:rPr>
                <w:rStyle w:val="114"/>
                <w:rFonts w:hint="eastAsia" w:ascii="宋体" w:hAnsi="宋体" w:eastAsia="宋体" w:cs="宋体"/>
                <w:sz w:val="20"/>
                <w:szCs w:val="20"/>
                <w:highlight w:val="none"/>
                <w:lang w:val="en-US" w:eastAsia="zh-CN" w:bidi="ar"/>
              </w:rPr>
              <w:t>1000ml</w:t>
            </w:r>
            <w:r>
              <w:rPr>
                <w:rStyle w:val="109"/>
                <w:rFonts w:hint="eastAsia" w:ascii="宋体" w:hAnsi="宋体" w:eastAsia="宋体" w:cs="宋体"/>
                <w:sz w:val="20"/>
                <w:szCs w:val="20"/>
                <w:highlight w:val="none"/>
                <w:lang w:val="en-US" w:eastAsia="zh-CN" w:bidi="ar"/>
              </w:rPr>
              <w:t>毫升分瓶装（</w:t>
            </w:r>
            <w:r>
              <w:rPr>
                <w:rStyle w:val="114"/>
                <w:rFonts w:hint="eastAsia" w:ascii="宋体" w:hAnsi="宋体" w:eastAsia="宋体" w:cs="宋体"/>
                <w:sz w:val="20"/>
                <w:szCs w:val="20"/>
                <w:highlight w:val="none"/>
                <w:lang w:val="en-US" w:eastAsia="zh-CN" w:bidi="ar"/>
              </w:rPr>
              <w:t>1</w:t>
            </w:r>
            <w:r>
              <w:rPr>
                <w:rStyle w:val="109"/>
                <w:rFonts w:hint="eastAsia" w:ascii="宋体" w:hAnsi="宋体" w:eastAsia="宋体" w:cs="宋体"/>
                <w:sz w:val="20"/>
                <w:szCs w:val="20"/>
                <w:highlight w:val="none"/>
                <w:lang w:val="en-US" w:eastAsia="zh-CN" w:bidi="ar"/>
              </w:rPr>
              <w:t>套</w:t>
            </w:r>
            <w:r>
              <w:rPr>
                <w:rStyle w:val="114"/>
                <w:rFonts w:hint="eastAsia" w:ascii="宋体" w:hAnsi="宋体" w:eastAsia="宋体" w:cs="宋体"/>
                <w:sz w:val="20"/>
                <w:szCs w:val="20"/>
                <w:highlight w:val="none"/>
                <w:lang w:val="en-US" w:eastAsia="zh-CN" w:bidi="ar"/>
              </w:rPr>
              <w:t>10</w:t>
            </w:r>
            <w:r>
              <w:rPr>
                <w:rStyle w:val="109"/>
                <w:rFonts w:hint="eastAsia" w:ascii="宋体" w:hAnsi="宋体" w:eastAsia="宋体" w:cs="宋体"/>
                <w:sz w:val="20"/>
                <w:szCs w:val="20"/>
                <w:highlight w:val="none"/>
                <w:lang w:val="en-US" w:eastAsia="zh-CN" w:bidi="ar"/>
              </w:rPr>
              <w:t>个装）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食用色素（粉末）</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9"/>
                <w:rFonts w:hint="eastAsia" w:ascii="宋体" w:hAnsi="宋体" w:eastAsia="宋体" w:cs="宋体"/>
                <w:sz w:val="20"/>
                <w:szCs w:val="20"/>
                <w:highlight w:val="none"/>
                <w:lang w:val="en-US" w:eastAsia="zh-CN" w:bidi="ar"/>
              </w:rPr>
              <w:t>大红色</w:t>
            </w:r>
            <w:r>
              <w:rPr>
                <w:rStyle w:val="114"/>
                <w:rFonts w:hint="eastAsia" w:ascii="宋体" w:hAnsi="宋体" w:eastAsia="宋体" w:cs="宋体"/>
                <w:sz w:val="20"/>
                <w:szCs w:val="20"/>
                <w:highlight w:val="none"/>
                <w:lang w:val="en-US" w:eastAsia="zh-CN" w:bidi="ar"/>
              </w:rPr>
              <w:t>(500g</w:t>
            </w:r>
            <w:r>
              <w:rPr>
                <w:rStyle w:val="109"/>
                <w:rFonts w:hint="eastAsia" w:ascii="宋体" w:hAnsi="宋体" w:eastAsia="宋体" w:cs="宋体"/>
                <w:sz w:val="20"/>
                <w:szCs w:val="2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3"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Microbit物联网智能套装</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包括Microbit v2主板x1，micro-USB数据线x1，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motor：bit扩展板x1，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7.4锂电池模块x1，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OlED模块x1,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小风扇x1，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触碰传感器x1，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湿度传感器x1，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MQTT物联网模块x1，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水位传感器x1，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雨滴传感器x1，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光敏传感器x1，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水泵带软管x1，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水槽x1，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天地盖x1，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亚克力板x1，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木板x4，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无痕双面胶带x4，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螺丝包x1，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线材包x1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1"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arduino uno智能家居套件</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649</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包括语音识别模块，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BLE-UNO micro-USB数据线x1，PH2扩展板x1，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SG90舵机x3，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人体感应器x1，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矩阵触摸按键x1,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4位7段码管x1，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LCD显示器x1，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触摸开关模块x1，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交通灯模块x1，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红外避障模块x1，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空气质量传感器x1，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光敏传感器x1，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红外接收模块x1，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无源蜂鸣器x1，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雨滴传感器x1，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火焰传感器x1，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温度传感器x1，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马达风扇模块x1,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12扩展板，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7.4双节锂电池模块x1，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激光切割木板，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遥控器x1，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PLA+耗材01</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线材材质：kexcelled PLA K5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线径：1.75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密度：1.23-1.26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熔融指数：7-15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热变形温度：57℃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拉伸强度：44-48Mpa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拉伸断裂伸长率：4-6%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弯曲强度：78-82Mpa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净重：1kg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长度：340m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线径：1.75mm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打印温度：190-230℃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颜色：（PLA K5-1.75-RED-1kg）*4+（PLA K5-1.75-WHT-1kg）*4+（PLA K5-1.75-LTOG-1kg）*4+（PLA K5-1.75-BLK-1kg）*4+（PLA K5-1.75-SLV-1kg）*4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PETG耗材</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型号：Lanxiaodu3D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材料：PETG (A7L)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线径：1.75mm±0.02mm，1kg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长度：340m/卷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线盘内径：60mm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地板温度：0-60℃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拉伸轻度：52.2Mpa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打印温度：220-240℃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弯曲模量：1073Mpa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打印速度：40-80mm/s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打印方式：不封箱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颜色：黑色*5卷，中国红*5卷，银色*5卷，白色*10卷，黄色*5卷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SUNLU类ABS树脂</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材料：SUNLU类ABS树脂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液体粘度：200-400mpa*s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密度：1.04-1.14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抗拉强度：20-35MPa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断裂伸长率：15-25%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弯曲强度：20-40MPa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硬度：70-80 ShoreD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使用波长：395-405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规格：1kg/瓶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颜色：深灰色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9"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蓝牙音箱焊接套件</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尺寸：1106*66*60mm</w:t>
            </w:r>
            <w:r>
              <w:rPr>
                <w:rStyle w:val="107"/>
                <w:rFonts w:hint="eastAsia" w:ascii="宋体" w:hAnsi="宋体" w:eastAsia="宋体" w:cs="宋体"/>
                <w:sz w:val="20"/>
                <w:szCs w:val="20"/>
                <w:highlight w:val="none"/>
                <w:lang w:val="en-US" w:eastAsia="zh-CN" w:bidi="ar"/>
              </w:rPr>
              <w:br w:type="textWrapping"/>
            </w:r>
            <w:r>
              <w:rPr>
                <w:rStyle w:val="107"/>
                <w:rFonts w:hint="eastAsia" w:ascii="宋体" w:hAnsi="宋体" w:eastAsia="宋体" w:cs="宋体"/>
                <w:sz w:val="20"/>
                <w:szCs w:val="20"/>
                <w:highlight w:val="none"/>
                <w:lang w:val="en-US" w:eastAsia="zh-CN" w:bidi="ar"/>
              </w:rPr>
              <w:t>声道输出：双声道</w:t>
            </w:r>
            <w:r>
              <w:rPr>
                <w:rStyle w:val="107"/>
                <w:rFonts w:hint="eastAsia" w:ascii="宋体" w:hAnsi="宋体" w:eastAsia="宋体" w:cs="宋体"/>
                <w:sz w:val="20"/>
                <w:szCs w:val="20"/>
                <w:highlight w:val="none"/>
                <w:lang w:val="en-US" w:eastAsia="zh-CN" w:bidi="ar"/>
              </w:rPr>
              <w:br w:type="textWrapping"/>
            </w:r>
            <w:r>
              <w:rPr>
                <w:rStyle w:val="107"/>
                <w:rFonts w:hint="eastAsia" w:ascii="宋体" w:hAnsi="宋体" w:eastAsia="宋体" w:cs="宋体"/>
                <w:sz w:val="20"/>
                <w:szCs w:val="20"/>
                <w:highlight w:val="none"/>
                <w:lang w:val="en-US" w:eastAsia="zh-CN" w:bidi="ar"/>
              </w:rPr>
              <w:t>重量：260g</w:t>
            </w:r>
            <w:r>
              <w:rPr>
                <w:rStyle w:val="107"/>
                <w:rFonts w:hint="eastAsia" w:ascii="宋体" w:hAnsi="宋体" w:eastAsia="宋体" w:cs="宋体"/>
                <w:sz w:val="20"/>
                <w:szCs w:val="20"/>
                <w:highlight w:val="none"/>
                <w:lang w:val="en-US" w:eastAsia="zh-CN" w:bidi="ar"/>
              </w:rPr>
              <w:br w:type="textWrapping"/>
            </w:r>
            <w:r>
              <w:rPr>
                <w:rStyle w:val="107"/>
                <w:rFonts w:hint="eastAsia" w:ascii="宋体" w:hAnsi="宋体" w:eastAsia="宋体" w:cs="宋体"/>
                <w:sz w:val="20"/>
                <w:szCs w:val="20"/>
                <w:highlight w:val="none"/>
                <w:lang w:val="en-US" w:eastAsia="zh-CN" w:bidi="ar"/>
              </w:rPr>
              <w:t>喇叭参数：40磁全屏喇叭，4</w:t>
            </w:r>
            <w:r>
              <w:rPr>
                <w:rStyle w:val="117"/>
                <w:rFonts w:hint="eastAsia" w:ascii="宋体" w:hAnsi="宋体" w:eastAsia="宋体" w:cs="宋体"/>
                <w:sz w:val="20"/>
                <w:szCs w:val="20"/>
                <w:highlight w:val="none"/>
                <w:lang w:val="en-US" w:eastAsia="zh-CN" w:bidi="ar"/>
              </w:rPr>
              <w:t>Ω</w:t>
            </w:r>
            <w:r>
              <w:rPr>
                <w:rStyle w:val="107"/>
                <w:rFonts w:hint="eastAsia" w:ascii="宋体" w:hAnsi="宋体" w:eastAsia="宋体" w:cs="宋体"/>
                <w:sz w:val="20"/>
                <w:szCs w:val="20"/>
                <w:highlight w:val="none"/>
                <w:lang w:val="en-US" w:eastAsia="zh-CN" w:bidi="ar"/>
              </w:rPr>
              <w:t>52mm2寸，3w+3w</w:t>
            </w:r>
            <w:r>
              <w:rPr>
                <w:rStyle w:val="107"/>
                <w:rFonts w:hint="eastAsia" w:ascii="宋体" w:hAnsi="宋体" w:eastAsia="宋体" w:cs="宋体"/>
                <w:sz w:val="20"/>
                <w:szCs w:val="20"/>
                <w:highlight w:val="none"/>
                <w:lang w:val="en-US" w:eastAsia="zh-CN" w:bidi="ar"/>
              </w:rPr>
              <w:br w:type="textWrapping"/>
            </w:r>
            <w:r>
              <w:rPr>
                <w:rStyle w:val="107"/>
                <w:rFonts w:hint="eastAsia" w:ascii="宋体" w:hAnsi="宋体" w:eastAsia="宋体" w:cs="宋体"/>
                <w:sz w:val="20"/>
                <w:szCs w:val="20"/>
                <w:highlight w:val="none"/>
                <w:lang w:val="en-US" w:eastAsia="zh-CN" w:bidi="ar"/>
              </w:rPr>
              <w:t>供电：DC3.7-5v输入，标配usb转DC电源线</w:t>
            </w:r>
            <w:r>
              <w:rPr>
                <w:rStyle w:val="107"/>
                <w:rFonts w:hint="eastAsia" w:ascii="宋体" w:hAnsi="宋体" w:eastAsia="宋体" w:cs="宋体"/>
                <w:sz w:val="20"/>
                <w:szCs w:val="20"/>
                <w:highlight w:val="none"/>
                <w:lang w:val="en-US" w:eastAsia="zh-CN" w:bidi="ar"/>
              </w:rPr>
              <w:br w:type="textWrapping"/>
            </w:r>
            <w:r>
              <w:rPr>
                <w:rStyle w:val="107"/>
                <w:rFonts w:hint="eastAsia" w:ascii="宋体" w:hAnsi="宋体" w:eastAsia="宋体" w:cs="宋体"/>
                <w:sz w:val="20"/>
                <w:szCs w:val="20"/>
                <w:highlight w:val="none"/>
                <w:lang w:val="en-US" w:eastAsia="zh-CN" w:bidi="ar"/>
              </w:rPr>
              <w:t>额定电流：1.5A-2A</w:t>
            </w:r>
            <w:r>
              <w:rPr>
                <w:rStyle w:val="107"/>
                <w:rFonts w:hint="eastAsia" w:ascii="宋体" w:hAnsi="宋体" w:eastAsia="宋体" w:cs="宋体"/>
                <w:sz w:val="20"/>
                <w:szCs w:val="20"/>
                <w:highlight w:val="none"/>
                <w:lang w:val="en-US" w:eastAsia="zh-CN" w:bidi="ar"/>
              </w:rPr>
              <w:br w:type="textWrapping"/>
            </w:r>
            <w:r>
              <w:rPr>
                <w:rStyle w:val="107"/>
                <w:rFonts w:hint="eastAsia" w:ascii="宋体" w:hAnsi="宋体" w:eastAsia="宋体" w:cs="宋体"/>
                <w:sz w:val="20"/>
                <w:szCs w:val="20"/>
                <w:highlight w:val="none"/>
                <w:lang w:val="en-US" w:eastAsia="zh-CN" w:bidi="ar"/>
              </w:rPr>
              <w:t>外壳：透明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CR2032钮扣电池</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12.9</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CR2032纽扣电池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规格：5粒/板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电压：3V，锂电池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锡线6337含松香芯</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低温锡线</w:t>
            </w:r>
            <w:r>
              <w:rPr>
                <w:rStyle w:val="112"/>
                <w:rFonts w:hint="eastAsia" w:ascii="宋体" w:hAnsi="宋体" w:eastAsia="宋体" w:cs="宋体"/>
                <w:sz w:val="20"/>
                <w:szCs w:val="20"/>
                <w:highlight w:val="none"/>
                <w:lang w:val="en-US" w:eastAsia="zh-CN" w:bidi="ar"/>
              </w:rPr>
              <w:t>6337</w:t>
            </w:r>
            <w:r>
              <w:rPr>
                <w:rStyle w:val="111"/>
                <w:rFonts w:hint="eastAsia" w:ascii="宋体" w:hAnsi="宋体" w:eastAsia="宋体" w:cs="宋体"/>
                <w:sz w:val="20"/>
                <w:szCs w:val="20"/>
                <w:highlight w:val="none"/>
                <w:lang w:val="en-US" w:eastAsia="zh-CN" w:bidi="ar"/>
              </w:rPr>
              <w:t>、含松香芯、电烙铁焊锡、免洗、线径</w:t>
            </w:r>
            <w:r>
              <w:rPr>
                <w:rStyle w:val="112"/>
                <w:rFonts w:hint="eastAsia" w:ascii="宋体" w:hAnsi="宋体" w:eastAsia="宋体" w:cs="宋体"/>
                <w:sz w:val="20"/>
                <w:szCs w:val="20"/>
                <w:highlight w:val="none"/>
                <w:lang w:val="en-US" w:eastAsia="zh-CN" w:bidi="ar"/>
              </w:rPr>
              <w:t>0.8mm</w:t>
            </w:r>
            <w:r>
              <w:rPr>
                <w:rStyle w:val="111"/>
                <w:rFonts w:hint="eastAsia" w:ascii="宋体" w:hAnsi="宋体" w:eastAsia="宋体" w:cs="宋体"/>
                <w:sz w:val="20"/>
                <w:szCs w:val="20"/>
                <w:highlight w:val="none"/>
                <w:lang w:val="en-US" w:eastAsia="zh-CN" w:bidi="ar"/>
              </w:rPr>
              <w:t>，</w:t>
            </w:r>
            <w:r>
              <w:rPr>
                <w:rStyle w:val="111"/>
                <w:rFonts w:hint="eastAsia" w:ascii="宋体" w:hAnsi="宋体" w:eastAsia="宋体" w:cs="宋体"/>
                <w:sz w:val="20"/>
                <w:szCs w:val="20"/>
                <w:highlight w:val="none"/>
                <w:lang w:val="en-US" w:eastAsia="zh-CN" w:bidi="ar"/>
              </w:rPr>
              <w:br w:type="textWrapping"/>
            </w:r>
            <w:r>
              <w:rPr>
                <w:rStyle w:val="111"/>
                <w:rFonts w:hint="eastAsia" w:ascii="宋体" w:hAnsi="宋体" w:eastAsia="宋体" w:cs="宋体"/>
                <w:sz w:val="20"/>
                <w:szCs w:val="20"/>
                <w:highlight w:val="none"/>
                <w:lang w:val="en-US" w:eastAsia="zh-CN" w:bidi="ar"/>
              </w:rPr>
              <w:t>规格：</w:t>
            </w:r>
            <w:r>
              <w:rPr>
                <w:rStyle w:val="112"/>
                <w:rFonts w:hint="eastAsia" w:ascii="宋体" w:hAnsi="宋体" w:eastAsia="宋体" w:cs="宋体"/>
                <w:sz w:val="20"/>
                <w:szCs w:val="20"/>
                <w:highlight w:val="none"/>
                <w:lang w:val="en-US" w:eastAsia="zh-CN" w:bidi="ar"/>
              </w:rPr>
              <w:t>500g*2</w:t>
            </w:r>
            <w:r>
              <w:rPr>
                <w:rStyle w:val="111"/>
                <w:rFonts w:hint="eastAsia" w:ascii="宋体" w:hAnsi="宋体" w:eastAsia="宋体" w:cs="宋体"/>
                <w:sz w:val="20"/>
                <w:szCs w:val="20"/>
                <w:highlight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CNC电源</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公称电压：6v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技术要求：适配发那科加工中心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电池插头：黑色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型号要求：BR-2/3AGCT4A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电池种类：锂电池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电池规格: 7号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电池节数: 4节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容量：4400mAh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尺寸“33*34*34mm”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数字时钟套件</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功能要求：60个LED模拟秒钟行走，可切换多种LED动态花样模式，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可测温、精准走时、断电记忆、闹钟设置(可打开关闭)、物理光控(数码管和LED亮度可随光线强度自动调节，可打开关闭)。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PCB板尺寸:长:81mm宽:81mm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工作电压:5V(可用手机充电器、充电宝、usb端口供电)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单片机程序:程序已经烧好，安装好直接使用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热熔螺母置入器</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299</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型号：Joywes-JX028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烙铁头到固定柱之间的距离：90mm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工作电压：AC220V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功率 :60w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整机尺寸：210*156*370mm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可调行程：140mm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附件：907电烙铁1个+M2-M6热熔头共12个（材质为纯铜表面镀镍）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吸锡带</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型号：R300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产品尺寸：46*10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陷阱宽度：4.0mm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产品总长度：1.5m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材质：纯铜丝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9"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手动打钉枪</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型号：DL238004重型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产品要求：锁扣设计+钢铁枪体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产品尺寸：157*117*23mm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产品材质：钢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使用规格：T型钉210-14mm、U型钉10-12mm、门型钉4-14mm、I型钉12mm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附件：T型钉200枚+门型钉200枚+U型钉200枚+I型钉200枚+起钉器1把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土八热熔螺母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尺寸：M3*4*4.2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规格：50个/包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土八热熔螺母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尺寸：M4*6*6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规格：50个/包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焊锡膏</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型号：LXZ920120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材质：锡合金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熔点：183℃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颗粒：20-38um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成分含量：Sn63Pb37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3"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剥线钳</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型号：LA8158826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重量：0.1kg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刀片材质：sk5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玻纤：0.8-2.6mm2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外皮可剥：10mm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功能：剪切、剥线、夹持、环向切割、纵向切割、去皮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尺寸：44.3*118mm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PVC管热熔机</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型号：DL397063S+DL350042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温度范围：100-320℃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热熔头：63、50、40、32、25、20mm防堵模头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功率：800w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电源线：3C认证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技术要求：数显调温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配件：铁箱+42mm管子割刀专业剪+教材面板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护眼镜</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镜框高度：55mm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鼻梁宽度：20mm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镜框总款：165mm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执行标准：GB14866-2006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电工绝缘胶带</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单层厚：0.15mm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长：20m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宽：17mm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颜色：黑色*10+红色*10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PEI板</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尺寸：220*220*4mm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表面要求：一面为PEI喷涂，背面为PEO钻石纹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材质：磁钢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抗磨液压油 </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344.4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桶</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L-HM 高压高清 32号 16kg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加油漏斗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50.16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普通上口20-30cm,下口1.8-5cm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铝舀子</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铝舀子口径120 - 160mm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1.5A 250V电压玻璃管保险丝</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5cm*20mm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1A 250V电压玻璃管保险丝</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5cm*20mm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海军呢抛光布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ɸ200带背胶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进口精抛绒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 xml:space="preserve">Ф200mm </w:t>
            </w:r>
            <w:r>
              <w:rPr>
                <w:rStyle w:val="109"/>
                <w:rFonts w:hint="eastAsia" w:ascii="宋体" w:hAnsi="宋体" w:eastAsia="宋体" w:cs="宋体"/>
                <w:sz w:val="20"/>
                <w:szCs w:val="20"/>
                <w:highlight w:val="none"/>
                <w:lang w:val="en-US" w:eastAsia="zh-CN" w:bidi="ar"/>
              </w:rPr>
              <w:t>带背胶</w:t>
            </w:r>
            <w:r>
              <w:rPr>
                <w:rStyle w:val="114"/>
                <w:rFonts w:hint="eastAsia" w:ascii="宋体" w:hAnsi="宋体" w:eastAsia="宋体" w:cs="宋体"/>
                <w:sz w:val="20"/>
                <w:szCs w:val="20"/>
                <w:highlight w:val="none"/>
                <w:lang w:val="en-US" w:eastAsia="zh-CN" w:bidi="ar"/>
              </w:rPr>
              <w:t>(</w:t>
            </w:r>
            <w:r>
              <w:rPr>
                <w:rStyle w:val="109"/>
                <w:rFonts w:hint="eastAsia" w:ascii="宋体" w:hAnsi="宋体" w:eastAsia="宋体" w:cs="宋体"/>
                <w:sz w:val="20"/>
                <w:szCs w:val="20"/>
                <w:highlight w:val="none"/>
                <w:lang w:val="en-US" w:eastAsia="zh-CN" w:bidi="ar"/>
              </w:rPr>
              <w:t>大赛用）适合抛光：工业纯铁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金刚石抛光膏（水性）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粒度：</w:t>
            </w:r>
            <w:r>
              <w:rPr>
                <w:rStyle w:val="114"/>
                <w:rFonts w:hint="eastAsia" w:ascii="宋体" w:hAnsi="宋体" w:eastAsia="宋体" w:cs="宋体"/>
                <w:sz w:val="20"/>
                <w:szCs w:val="20"/>
                <w:highlight w:val="none"/>
                <w:lang w:val="en-US" w:eastAsia="zh-CN" w:bidi="ar"/>
              </w:rPr>
              <w:t>W2.5(</w:t>
            </w:r>
            <w:r>
              <w:rPr>
                <w:rStyle w:val="109"/>
                <w:rFonts w:hint="eastAsia" w:ascii="宋体" w:hAnsi="宋体" w:eastAsia="宋体" w:cs="宋体"/>
                <w:sz w:val="20"/>
                <w:szCs w:val="20"/>
                <w:highlight w:val="none"/>
                <w:lang w:val="en-US" w:eastAsia="zh-CN" w:bidi="ar"/>
              </w:rPr>
              <w:t>大赛用）</w:t>
            </w:r>
            <w:r>
              <w:rPr>
                <w:rStyle w:val="107"/>
                <w:rFonts w:hint="eastAsia" w:ascii="宋体" w:hAnsi="宋体" w:eastAsia="宋体" w:cs="宋体"/>
                <w:sz w:val="20"/>
                <w:szCs w:val="20"/>
                <w:highlight w:val="none"/>
                <w:lang w:val="en-US" w:eastAsia="zh-CN" w:bidi="ar"/>
              </w:rPr>
              <w:t>，5g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09"/>
                <w:rFonts w:hint="eastAsia" w:ascii="宋体" w:hAnsi="宋体" w:eastAsia="宋体" w:cs="宋体"/>
                <w:sz w:val="20"/>
                <w:szCs w:val="20"/>
                <w:highlight w:val="none"/>
                <w:lang w:val="en-US" w:eastAsia="zh-CN" w:bidi="ar"/>
              </w:rPr>
              <w:t>直径为</w:t>
            </w:r>
            <w:r>
              <w:rPr>
                <w:rStyle w:val="114"/>
                <w:rFonts w:hint="eastAsia" w:ascii="宋体" w:hAnsi="宋体" w:eastAsia="宋体" w:cs="宋体"/>
                <w:sz w:val="20"/>
                <w:szCs w:val="20"/>
                <w:highlight w:val="none"/>
                <w:lang w:val="en-US" w:eastAsia="zh-CN" w:bidi="ar"/>
              </w:rPr>
              <w:t>200mm        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6"/>
                <w:rFonts w:hint="eastAsia" w:ascii="宋体" w:hAnsi="宋体" w:eastAsia="宋体" w:cs="宋体"/>
                <w:sz w:val="20"/>
                <w:szCs w:val="20"/>
                <w:highlight w:val="none"/>
                <w:lang w:val="en-US" w:eastAsia="zh-CN" w:bidi="ar"/>
              </w:rPr>
              <w:t xml:space="preserve">230*280mm          </w:t>
            </w:r>
            <w:r>
              <w:rPr>
                <w:rStyle w:val="118"/>
                <w:rFonts w:hint="eastAsia" w:ascii="宋体" w:hAnsi="宋体" w:eastAsia="宋体" w:cs="宋体"/>
                <w:sz w:val="20"/>
                <w:szCs w:val="20"/>
                <w:highlight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金相大赛比赛试样</w:t>
            </w:r>
            <w:r>
              <w:rPr>
                <w:rStyle w:val="114"/>
                <w:rFonts w:hint="eastAsia" w:ascii="宋体" w:hAnsi="宋体" w:eastAsia="宋体" w:cs="宋体"/>
                <w:sz w:val="20"/>
                <w:szCs w:val="20"/>
                <w:highlight w:val="none"/>
                <w:lang w:val="en-US" w:eastAsia="zh-CN" w:bidi="ar"/>
              </w:rPr>
              <w:t xml:space="preserve"> </w:t>
            </w:r>
            <w:r>
              <w:rPr>
                <w:rStyle w:val="119"/>
                <w:rFonts w:hint="eastAsia" w:ascii="宋体" w:hAnsi="宋体" w:eastAsia="宋体" w:cs="宋体"/>
                <w:sz w:val="20"/>
                <w:szCs w:val="20"/>
                <w:highlight w:val="none"/>
                <w:lang w:val="en-US" w:eastAsia="zh-CN" w:bidi="ar"/>
              </w:rPr>
              <w:t>（退火态）</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工业纯铁，尺寸：Φ15*1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金相大赛比赛试样</w:t>
            </w:r>
            <w:r>
              <w:rPr>
                <w:rStyle w:val="114"/>
                <w:rFonts w:hint="eastAsia" w:ascii="宋体" w:hAnsi="宋体" w:eastAsia="宋体" w:cs="宋体"/>
                <w:sz w:val="20"/>
                <w:szCs w:val="20"/>
                <w:highlight w:val="none"/>
                <w:lang w:val="en-US" w:eastAsia="zh-CN" w:bidi="ar"/>
              </w:rPr>
              <w:t xml:space="preserve"> </w:t>
            </w:r>
            <w:r>
              <w:rPr>
                <w:rStyle w:val="119"/>
                <w:rFonts w:hint="eastAsia" w:ascii="宋体" w:hAnsi="宋体" w:eastAsia="宋体" w:cs="宋体"/>
                <w:sz w:val="20"/>
                <w:szCs w:val="20"/>
                <w:highlight w:val="none"/>
                <w:lang w:val="en-US" w:eastAsia="zh-CN" w:bidi="ar"/>
              </w:rPr>
              <w:t>（退火态）</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118"/>
                <w:rFonts w:hint="eastAsia" w:ascii="宋体" w:hAnsi="宋体" w:eastAsia="宋体" w:cs="宋体"/>
                <w:sz w:val="20"/>
                <w:szCs w:val="20"/>
                <w:highlight w:val="none"/>
                <w:lang w:val="en-US" w:eastAsia="zh-CN" w:bidi="ar"/>
              </w:rPr>
              <w:t>20#</w:t>
            </w:r>
            <w:r>
              <w:rPr>
                <w:rStyle w:val="109"/>
                <w:rFonts w:hint="eastAsia" w:ascii="宋体" w:hAnsi="宋体" w:eastAsia="宋体" w:cs="宋体"/>
                <w:sz w:val="20"/>
                <w:szCs w:val="20"/>
                <w:highlight w:val="none"/>
                <w:lang w:val="en-US" w:eastAsia="zh-CN" w:bidi="ar"/>
              </w:rPr>
              <w:t>，尺寸：</w:t>
            </w:r>
            <w:r>
              <w:rPr>
                <w:rStyle w:val="118"/>
                <w:rFonts w:hint="eastAsia" w:ascii="宋体" w:hAnsi="宋体" w:eastAsia="宋体" w:cs="宋体"/>
                <w:sz w:val="20"/>
                <w:szCs w:val="20"/>
                <w:highlight w:val="none"/>
                <w:lang w:val="en-US" w:eastAsia="zh-CN" w:bidi="ar"/>
              </w:rPr>
              <w:t>Φ15*1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107"/>
                <w:rFonts w:hint="eastAsia" w:ascii="宋体" w:hAnsi="宋体" w:eastAsia="宋体" w:cs="宋体"/>
                <w:sz w:val="20"/>
                <w:szCs w:val="20"/>
                <w:highlight w:val="none"/>
                <w:lang w:val="en-US" w:eastAsia="zh-CN" w:bidi="ar"/>
              </w:rPr>
              <w:t>金相大赛比赛试样</w:t>
            </w:r>
            <w:r>
              <w:rPr>
                <w:rStyle w:val="114"/>
                <w:rFonts w:hint="eastAsia" w:ascii="宋体" w:hAnsi="宋体" w:eastAsia="宋体" w:cs="宋体"/>
                <w:sz w:val="20"/>
                <w:szCs w:val="20"/>
                <w:highlight w:val="none"/>
                <w:lang w:val="en-US" w:eastAsia="zh-CN" w:bidi="ar"/>
              </w:rPr>
              <w:t xml:space="preserve"> </w:t>
            </w:r>
            <w:r>
              <w:rPr>
                <w:rStyle w:val="119"/>
                <w:rFonts w:hint="eastAsia" w:ascii="宋体" w:hAnsi="宋体" w:eastAsia="宋体" w:cs="宋体"/>
                <w:sz w:val="20"/>
                <w:szCs w:val="20"/>
                <w:highlight w:val="none"/>
                <w:lang w:val="en-US" w:eastAsia="zh-CN" w:bidi="ar"/>
              </w:rPr>
              <w:t>（退火态）</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球墨铸铁，尺寸：Φ15*1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方型洛氏硬度标准块</w:t>
            </w:r>
          </w:p>
        </w:tc>
        <w:tc>
          <w:tcPr>
            <w:tcW w:w="9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方型洛氏硬度标准块</w:t>
            </w:r>
          </w:p>
        </w:tc>
        <w:tc>
          <w:tcPr>
            <w:tcW w:w="9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45-50HRC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方型洛氏硬度标准块</w:t>
            </w:r>
          </w:p>
        </w:tc>
        <w:tc>
          <w:tcPr>
            <w:tcW w:w="9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60-65HRC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棉签</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单头、长12cm、1000支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脱脂棉球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无水乙醇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直径为</w:t>
            </w:r>
            <w:r>
              <w:rPr>
                <w:rStyle w:val="115"/>
                <w:rFonts w:hint="eastAsia" w:ascii="宋体" w:hAnsi="宋体" w:eastAsia="宋体" w:cs="宋体"/>
                <w:sz w:val="20"/>
                <w:szCs w:val="20"/>
                <w:highlight w:val="none"/>
                <w:lang w:val="en-US" w:eastAsia="zh-CN" w:bidi="ar"/>
              </w:rPr>
              <w:t>200mm                   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金刚石抛光膏（水性）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粒度：</w:t>
            </w:r>
            <w:r>
              <w:rPr>
                <w:rStyle w:val="115"/>
                <w:rFonts w:hint="eastAsia" w:ascii="宋体" w:hAnsi="宋体" w:eastAsia="宋体" w:cs="宋体"/>
                <w:sz w:val="20"/>
                <w:szCs w:val="20"/>
                <w:highlight w:val="none"/>
                <w:lang w:val="en-US" w:eastAsia="zh-CN" w:bidi="ar"/>
              </w:rPr>
              <w:t>W2.5(</w:t>
            </w:r>
            <w:r>
              <w:rPr>
                <w:rStyle w:val="111"/>
                <w:rFonts w:hint="eastAsia" w:ascii="宋体" w:hAnsi="宋体" w:eastAsia="宋体" w:cs="宋体"/>
                <w:sz w:val="20"/>
                <w:szCs w:val="20"/>
                <w:highlight w:val="none"/>
                <w:lang w:val="en-US" w:eastAsia="zh-CN" w:bidi="ar"/>
              </w:rPr>
              <w:t>大赛用）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600#</w:t>
            </w:r>
            <w:r>
              <w:rPr>
                <w:rStyle w:val="111"/>
                <w:rFonts w:hint="eastAsia" w:ascii="宋体" w:hAnsi="宋体" w:eastAsia="宋体" w:cs="宋体"/>
                <w:sz w:val="20"/>
                <w:szCs w:val="2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方形金相砂纸（国产）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230*280mm           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洛氏硬度标准块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洛氏硬度标准块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45-50HRC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洛氏硬度标准块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60-65HRC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金相切割片</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规格:300X2.0X32mm（B2片）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焊接台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双屏数显；有自动休眠功能；华氏度和摄氏度切换功能；输入电压</w:t>
            </w:r>
            <w:r>
              <w:rPr>
                <w:rStyle w:val="115"/>
                <w:rFonts w:hint="eastAsia" w:ascii="宋体" w:hAnsi="宋体" w:eastAsia="宋体" w:cs="宋体"/>
                <w:sz w:val="20"/>
                <w:szCs w:val="20"/>
                <w:highlight w:val="none"/>
                <w:lang w:val="en-US" w:eastAsia="zh-CN" w:bidi="ar"/>
              </w:rPr>
              <w:t>220V/50HZ</w:t>
            </w:r>
            <w:r>
              <w:rPr>
                <w:rStyle w:val="111"/>
                <w:rFonts w:hint="eastAsia" w:ascii="宋体" w:hAnsi="宋体" w:eastAsia="宋体" w:cs="宋体"/>
                <w:sz w:val="20"/>
                <w:szCs w:val="20"/>
                <w:highlight w:val="none"/>
                <w:lang w:val="en-US" w:eastAsia="zh-CN" w:bidi="ar"/>
              </w:rPr>
              <w:t>；风枪功耗小于等于</w:t>
            </w:r>
            <w:r>
              <w:rPr>
                <w:rStyle w:val="115"/>
                <w:rFonts w:hint="eastAsia" w:ascii="宋体" w:hAnsi="宋体" w:eastAsia="宋体" w:cs="宋体"/>
                <w:sz w:val="20"/>
                <w:szCs w:val="20"/>
                <w:highlight w:val="none"/>
                <w:lang w:val="en-US" w:eastAsia="zh-CN" w:bidi="ar"/>
              </w:rPr>
              <w:t>450W</w:t>
            </w:r>
            <w:r>
              <w:rPr>
                <w:rStyle w:val="111"/>
                <w:rFonts w:hint="eastAsia" w:ascii="宋体" w:hAnsi="宋体" w:eastAsia="宋体" w:cs="宋体"/>
                <w:sz w:val="20"/>
                <w:szCs w:val="20"/>
                <w:highlight w:val="none"/>
                <w:lang w:val="en-US" w:eastAsia="zh-CN" w:bidi="ar"/>
              </w:rPr>
              <w:t>，烙铁功耗小于等于</w:t>
            </w:r>
            <w:r>
              <w:rPr>
                <w:rStyle w:val="115"/>
                <w:rFonts w:hint="eastAsia" w:ascii="宋体" w:hAnsi="宋体" w:eastAsia="宋体" w:cs="宋体"/>
                <w:sz w:val="20"/>
                <w:szCs w:val="20"/>
                <w:highlight w:val="none"/>
                <w:lang w:val="en-US" w:eastAsia="zh-CN" w:bidi="ar"/>
              </w:rPr>
              <w:t>50W</w:t>
            </w:r>
            <w:r>
              <w:rPr>
                <w:rStyle w:val="111"/>
                <w:rFonts w:hint="eastAsia" w:ascii="宋体" w:hAnsi="宋体" w:eastAsia="宋体" w:cs="宋体"/>
                <w:sz w:val="20"/>
                <w:szCs w:val="20"/>
                <w:highlight w:val="none"/>
                <w:lang w:val="en-US" w:eastAsia="zh-CN" w:bidi="ar"/>
              </w:rPr>
              <w:t>，风枪温度</w:t>
            </w:r>
            <w:r>
              <w:rPr>
                <w:rStyle w:val="115"/>
                <w:rFonts w:hint="eastAsia" w:ascii="宋体" w:hAnsi="宋体" w:eastAsia="宋体" w:cs="宋体"/>
                <w:sz w:val="20"/>
                <w:szCs w:val="20"/>
                <w:highlight w:val="none"/>
                <w:lang w:val="en-US" w:eastAsia="zh-CN" w:bidi="ar"/>
              </w:rPr>
              <w:t>100-500</w:t>
            </w:r>
            <w:r>
              <w:rPr>
                <w:rStyle w:val="111"/>
                <w:rFonts w:hint="eastAsia" w:ascii="宋体" w:hAnsi="宋体" w:eastAsia="宋体" w:cs="宋体"/>
                <w:sz w:val="20"/>
                <w:szCs w:val="20"/>
                <w:highlight w:val="none"/>
                <w:lang w:val="en-US" w:eastAsia="zh-CN" w:bidi="ar"/>
              </w:rPr>
              <w:t>度，烙铁温度</w:t>
            </w:r>
            <w:r>
              <w:rPr>
                <w:rStyle w:val="115"/>
                <w:rFonts w:hint="eastAsia" w:ascii="宋体" w:hAnsi="宋体" w:eastAsia="宋体" w:cs="宋体"/>
                <w:sz w:val="20"/>
                <w:szCs w:val="20"/>
                <w:highlight w:val="none"/>
                <w:lang w:val="en-US" w:eastAsia="zh-CN" w:bidi="ar"/>
              </w:rPr>
              <w:t>200-480</w:t>
            </w:r>
            <w:r>
              <w:rPr>
                <w:rStyle w:val="111"/>
                <w:rFonts w:hint="eastAsia" w:ascii="宋体" w:hAnsi="宋体" w:eastAsia="宋体" w:cs="宋体"/>
                <w:sz w:val="20"/>
                <w:szCs w:val="20"/>
                <w:highlight w:val="none"/>
                <w:lang w:val="en-US" w:eastAsia="zh-CN" w:bidi="ar"/>
              </w:rPr>
              <w:t>度，气流类型</w:t>
            </w:r>
            <w:r>
              <w:rPr>
                <w:rStyle w:val="115"/>
                <w:rFonts w:hint="eastAsia" w:ascii="宋体" w:hAnsi="宋体" w:eastAsia="宋体" w:cs="宋体"/>
                <w:sz w:val="20"/>
                <w:szCs w:val="20"/>
                <w:highlight w:val="none"/>
                <w:lang w:val="en-US" w:eastAsia="zh-CN" w:bidi="ar"/>
              </w:rPr>
              <w:t xml:space="preserve"> </w:t>
            </w:r>
            <w:r>
              <w:rPr>
                <w:rStyle w:val="111"/>
                <w:rFonts w:hint="eastAsia" w:ascii="宋体" w:hAnsi="宋体" w:eastAsia="宋体" w:cs="宋体"/>
                <w:sz w:val="20"/>
                <w:szCs w:val="20"/>
                <w:highlight w:val="none"/>
                <w:lang w:val="en-US" w:eastAsia="zh-CN" w:bidi="ar"/>
              </w:rPr>
              <w:t>柔和无刷风机；气流量小于等于</w:t>
            </w:r>
            <w:r>
              <w:rPr>
                <w:rStyle w:val="115"/>
                <w:rFonts w:hint="eastAsia" w:ascii="宋体" w:hAnsi="宋体" w:eastAsia="宋体" w:cs="宋体"/>
                <w:sz w:val="20"/>
                <w:szCs w:val="20"/>
                <w:highlight w:val="none"/>
                <w:lang w:val="en-US" w:eastAsia="zh-CN" w:bidi="ar"/>
              </w:rPr>
              <w:t>120L/min</w:t>
            </w:r>
            <w:r>
              <w:rPr>
                <w:rStyle w:val="111"/>
                <w:rFonts w:hint="eastAsia" w:ascii="宋体" w:hAnsi="宋体" w:eastAsia="宋体" w:cs="宋体"/>
                <w:sz w:val="20"/>
                <w:szCs w:val="20"/>
                <w:highlight w:val="none"/>
                <w:lang w:val="en-US" w:eastAsia="zh-CN" w:bidi="ar"/>
              </w:rPr>
              <w:t>；配</w:t>
            </w:r>
            <w:r>
              <w:rPr>
                <w:rStyle w:val="115"/>
                <w:rFonts w:hint="eastAsia" w:ascii="宋体" w:hAnsi="宋体" w:eastAsia="宋体" w:cs="宋体"/>
                <w:sz w:val="20"/>
                <w:szCs w:val="20"/>
                <w:highlight w:val="none"/>
                <w:lang w:val="en-US" w:eastAsia="zh-CN" w:bidi="ar"/>
              </w:rPr>
              <w:t>3</w:t>
            </w:r>
            <w:r>
              <w:rPr>
                <w:rStyle w:val="111"/>
                <w:rFonts w:hint="eastAsia" w:ascii="宋体" w:hAnsi="宋体" w:eastAsia="宋体" w:cs="宋体"/>
                <w:sz w:val="20"/>
                <w:szCs w:val="20"/>
                <w:highlight w:val="none"/>
                <w:lang w:val="en-US" w:eastAsia="zh-CN" w:bidi="ar"/>
              </w:rPr>
              <w:t>个风枪嘴，吸锡器，</w:t>
            </w:r>
            <w:r>
              <w:rPr>
                <w:rStyle w:val="115"/>
                <w:rFonts w:hint="eastAsia" w:ascii="宋体" w:hAnsi="宋体" w:eastAsia="宋体" w:cs="宋体"/>
                <w:sz w:val="20"/>
                <w:szCs w:val="20"/>
                <w:highlight w:val="none"/>
                <w:lang w:val="en-US" w:eastAsia="zh-CN" w:bidi="ar"/>
              </w:rPr>
              <w:t>3</w:t>
            </w:r>
            <w:r>
              <w:rPr>
                <w:rStyle w:val="111"/>
                <w:rFonts w:hint="eastAsia" w:ascii="宋体" w:hAnsi="宋体" w:eastAsia="宋体" w:cs="宋体"/>
                <w:sz w:val="20"/>
                <w:szCs w:val="20"/>
                <w:highlight w:val="none"/>
                <w:lang w:val="en-US" w:eastAsia="zh-CN" w:bidi="ar"/>
              </w:rPr>
              <w:t>个烙铁头，</w:t>
            </w:r>
            <w:r>
              <w:rPr>
                <w:rStyle w:val="115"/>
                <w:rFonts w:hint="eastAsia" w:ascii="宋体" w:hAnsi="宋体" w:eastAsia="宋体" w:cs="宋体"/>
                <w:sz w:val="20"/>
                <w:szCs w:val="20"/>
                <w:highlight w:val="none"/>
                <w:lang w:val="en-US" w:eastAsia="zh-CN" w:bidi="ar"/>
              </w:rPr>
              <w:t>1</w:t>
            </w:r>
            <w:r>
              <w:rPr>
                <w:rStyle w:val="111"/>
                <w:rFonts w:hint="eastAsia" w:ascii="宋体" w:hAnsi="宋体" w:eastAsia="宋体" w:cs="宋体"/>
                <w:sz w:val="20"/>
                <w:szCs w:val="20"/>
                <w:highlight w:val="none"/>
                <w:lang w:val="en-US" w:eastAsia="zh-CN" w:bidi="ar"/>
              </w:rPr>
              <w:t>个发热芯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气管</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直径为6mm和8mm；耐压12公斤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游标卡尺</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0-150mmm；不锈钢；带深度尺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挂钩</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材质：304材质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规格：5钩以上，长度大于35cm，厚度大于1.2mm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安装方式：免打孔/打孔安装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供应商负责安装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4" w:hRule="atLeast"/>
        </w:trPr>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Cs/>
                <w:szCs w:val="21"/>
                <w:highlight w:val="none"/>
              </w:rPr>
              <w:t>本包其他要求</w:t>
            </w:r>
          </w:p>
        </w:tc>
        <w:tc>
          <w:tcPr>
            <w:tcW w:w="72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投标供应商</w:t>
            </w:r>
            <w:r>
              <w:rPr>
                <w:rFonts w:hint="eastAsia" w:ascii="宋体" w:hAnsi="宋体" w:eastAsia="宋体" w:cs="宋体"/>
                <w:color w:val="000000"/>
                <w:kern w:val="0"/>
                <w:sz w:val="21"/>
                <w:szCs w:val="21"/>
                <w:highlight w:val="none"/>
                <w:lang w:val="en-US" w:eastAsia="zh-CN" w:bidi="ar"/>
              </w:rPr>
              <w:t>应自行勘察现场，充分了解采购人相关仪器，</w:t>
            </w:r>
            <w:r>
              <w:rPr>
                <w:rFonts w:hint="eastAsia" w:ascii="宋体" w:hAnsi="宋体" w:cs="宋体"/>
                <w:color w:val="000000"/>
                <w:kern w:val="0"/>
                <w:sz w:val="21"/>
                <w:szCs w:val="21"/>
                <w:highlight w:val="none"/>
                <w:lang w:val="en-US" w:eastAsia="zh-CN" w:bidi="ar"/>
              </w:rPr>
              <w:t>投标供应商</w:t>
            </w:r>
            <w:r>
              <w:rPr>
                <w:rFonts w:hint="eastAsia" w:ascii="宋体" w:hAnsi="宋体" w:eastAsia="宋体" w:cs="宋体"/>
                <w:color w:val="000000"/>
                <w:kern w:val="0"/>
                <w:sz w:val="21"/>
                <w:szCs w:val="21"/>
                <w:highlight w:val="none"/>
                <w:lang w:val="en-US" w:eastAsia="zh-CN" w:bidi="ar"/>
              </w:rPr>
              <w:t>所供产品须与采购人相关仪器配套使用。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2、成交供应商在供货前，须根据实验需求向采购人提供部分产品进行试用，试用合格后再验收，确保实验数据准确有效。如所供产品无法与采购人相关仪器配套使用，一切后果由成交供应商承担。</w:t>
            </w:r>
          </w:p>
        </w:tc>
      </w:tr>
    </w:tbl>
    <w:p>
      <w:pPr>
        <w:rPr>
          <w:rFonts w:hint="eastAsia" w:ascii="宋体" w:hAnsi="宋体" w:cs="宋体"/>
          <w:b/>
          <w:sz w:val="24"/>
          <w:szCs w:val="24"/>
          <w:highlight w:val="none"/>
        </w:rPr>
      </w:pPr>
      <w:r>
        <w:rPr>
          <w:rFonts w:hint="eastAsia" w:ascii="宋体" w:hAnsi="宋体" w:cs="宋体"/>
          <w:b/>
          <w:sz w:val="24"/>
          <w:szCs w:val="24"/>
          <w:highlight w:val="none"/>
        </w:rPr>
        <w:br w:type="page"/>
      </w:r>
    </w:p>
    <w:p>
      <w:pPr>
        <w:keepNext w:val="0"/>
        <w:keepLines w:val="0"/>
        <w:pageBreakBefore w:val="0"/>
        <w:widowControl w:val="0"/>
        <w:kinsoku/>
        <w:wordWrap/>
        <w:overflowPunct/>
        <w:topLinePunct w:val="0"/>
        <w:autoSpaceDE/>
        <w:autoSpaceDN/>
        <w:bidi w:val="0"/>
        <w:adjustRightInd w:val="0"/>
        <w:snapToGrid w:val="0"/>
        <w:spacing w:line="404" w:lineRule="auto"/>
        <w:ind w:firstLine="482" w:firstLineChars="200"/>
        <w:jc w:val="center"/>
        <w:textAlignment w:val="auto"/>
        <w:rPr>
          <w:rFonts w:hint="eastAsia" w:ascii="宋体" w:hAnsi="宋体" w:eastAsia="宋体" w:cs="宋体"/>
          <w:b/>
          <w:bCs/>
          <w:sz w:val="24"/>
          <w:szCs w:val="24"/>
          <w:highlight w:val="none"/>
          <w:lang w:eastAsia="zh-CN"/>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w:t>
      </w:r>
      <w:r>
        <w:rPr>
          <w:rFonts w:hint="eastAsia" w:ascii="宋体" w:hAnsi="宋体" w:cs="宋体"/>
          <w:b/>
          <w:sz w:val="24"/>
          <w:szCs w:val="24"/>
          <w:highlight w:val="none"/>
          <w:lang w:eastAsia="zh-CN"/>
        </w:rPr>
        <w:t>货物采购需求表</w:t>
      </w:r>
      <w:r>
        <w:rPr>
          <w:rFonts w:hint="eastAsia" w:ascii="宋体" w:hAnsi="宋体" w:cs="宋体"/>
          <w:b/>
          <w:sz w:val="24"/>
          <w:szCs w:val="24"/>
          <w:highlight w:val="none"/>
        </w:rPr>
        <w:t>（第二包）</w:t>
      </w:r>
    </w:p>
    <w:tbl>
      <w:tblPr>
        <w:tblStyle w:val="37"/>
        <w:tblW w:w="9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815"/>
        <w:gridCol w:w="704"/>
        <w:gridCol w:w="1075"/>
        <w:gridCol w:w="1075"/>
        <w:gridCol w:w="3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货物名称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单价（元）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计量单位</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主要技术参数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中心钻</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规格1.0-6.0mm 172*2.0mm/老标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丝攻</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M10（一付两只），GB/T3464.1-1994。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丝攻绞手</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一字扳手280(M6-M14)，铸钢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数控车用电池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FANUC专用，BR-2/3AGCT4A，一副两块电池。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加工中心电池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FANUC专用，BR-2/3AGCT4A，一副四块电池。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指示灯电池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指示灯电池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AG13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三角油石</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150*12MM，砥石，三角形，320目。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扁方油石</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200*55*50mm,320目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钢锯弓</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锯条300mm配用，螺旋可调式，全钢锯。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钢锯条</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300mm，粗牙。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细纱布</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刚玉砂布(36#，400目)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粗纱布</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刚玉砂布(12#，100目)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纱手套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XGS-X5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帆布手套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双层,24道线加厚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绝缘胶带</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黑色18mm*10m*0.13mm,PVC电工胶布 无铅600V 防潮耐酸碱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挂锁</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单开20MM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洗手液</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瓶装、每瓶400ML以上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食用碱粉</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工业纯碱去油污碱粉,25kg/袋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长柄棕刷</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全方位护目镜</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工业防切割飞溅专用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不锈钢洒水壶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不锈钢，大于8升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木柄钢丝刷</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JG-180 木柄钢丝刷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45号方钢</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20*20*6000mm（国标，实心）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45号圆钢</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Ф16*6000mm</w:t>
            </w:r>
            <w:r>
              <w:rPr>
                <w:rStyle w:val="120"/>
                <w:rFonts w:hint="eastAsia" w:ascii="宋体" w:hAnsi="宋体" w:eastAsia="宋体" w:cs="宋体"/>
                <w:color w:val="auto"/>
                <w:sz w:val="20"/>
                <w:szCs w:val="20"/>
                <w:highlight w:val="none"/>
                <w:lang w:val="en-US" w:eastAsia="zh-CN" w:bidi="ar"/>
              </w:rPr>
              <w:t>（国标，实心）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垂直吸泵</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10控制，吸盘尺寸直径≥20mm，吸取重量额定≥250g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不锈钢长嘴加油桶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4升不锈钢+盖+网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铜芯护套线</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插排座</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拖线板 4位总控全长3米 10A 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黄铜棒料</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实心圆柱H59圆棒，直径15*1000mm。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黄铜棒料</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20"/>
                <w:rFonts w:hint="eastAsia" w:ascii="宋体" w:hAnsi="宋体" w:eastAsia="宋体" w:cs="宋体"/>
                <w:color w:val="auto"/>
                <w:sz w:val="20"/>
                <w:szCs w:val="20"/>
                <w:highlight w:val="none"/>
                <w:lang w:val="en-US" w:eastAsia="zh-CN" w:bidi="ar"/>
              </w:rPr>
              <w:t>实心圆柱H59圆棒，</w:t>
            </w:r>
            <w:r>
              <w:rPr>
                <w:rStyle w:val="121"/>
                <w:rFonts w:hint="eastAsia" w:ascii="宋体" w:hAnsi="宋体" w:eastAsia="宋体" w:cs="宋体"/>
                <w:color w:val="auto"/>
                <w:sz w:val="20"/>
                <w:szCs w:val="20"/>
                <w:highlight w:val="none"/>
                <w:lang w:val="en-US" w:eastAsia="zh-CN" w:bidi="ar"/>
              </w:rPr>
              <w:t>直径</w:t>
            </w:r>
            <w:r>
              <w:rPr>
                <w:rStyle w:val="120"/>
                <w:rFonts w:hint="eastAsia" w:ascii="宋体" w:hAnsi="宋体" w:eastAsia="宋体" w:cs="宋体"/>
                <w:color w:val="auto"/>
                <w:sz w:val="20"/>
                <w:szCs w:val="20"/>
                <w:highlight w:val="none"/>
                <w:lang w:val="en-US" w:eastAsia="zh-CN" w:bidi="ar"/>
              </w:rPr>
              <w:t>30*1000mm。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无线控制器</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≥700W，ABS材质，2.4G控制，适用电脑控制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剪刀</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普通，HBS-198,198mm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鎢钢銑刀</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55度，4刃平底，带涂层，14*14*35*100mm。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螺纹刀</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YT15【20*20】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角磨机切割片</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树脂切片 105*1.2*16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自适应夹爪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个 </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串口控制，夹持范围20-45mm，最大夹持力≥150g，重复精度≤1mm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车床扳手</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台虎钳</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法式6寸-标准型，对角孔距188mm，斜边孔距125mm。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数显游标卡尺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0-150mm大屏数显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直角尺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直角尺，高精度，150*100mm，不锈钢材质。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碘伏</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医用棉签</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10cm医用棉签灭菌，100支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创可贴</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长袖工作服</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春夏夏款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金属伺服电机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机器人关节驱动，5-24V,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LED显示屏</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控制器</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ESP32,可烧录固件，双核，自带轨迹录入程序，自带校正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8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摄像头</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电源5伏，大于100万像素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Cs/>
                <w:szCs w:val="21"/>
                <w:highlight w:val="none"/>
              </w:rPr>
              <w:t>本包其他要求</w:t>
            </w:r>
          </w:p>
        </w:tc>
        <w:tc>
          <w:tcPr>
            <w:tcW w:w="67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1、投标</w:t>
            </w:r>
            <w:r>
              <w:rPr>
                <w:rFonts w:hint="eastAsia" w:ascii="宋体" w:hAnsi="宋体" w:cs="宋体"/>
                <w:color w:val="000000"/>
                <w:kern w:val="0"/>
                <w:sz w:val="21"/>
                <w:szCs w:val="21"/>
                <w:highlight w:val="none"/>
                <w:lang w:val="en-US" w:eastAsia="zh-CN" w:bidi="ar"/>
              </w:rPr>
              <w:t>供应商</w:t>
            </w:r>
            <w:r>
              <w:rPr>
                <w:rFonts w:hint="eastAsia" w:ascii="宋体" w:hAnsi="宋体" w:eastAsia="宋体" w:cs="宋体"/>
                <w:color w:val="000000"/>
                <w:kern w:val="0"/>
                <w:sz w:val="21"/>
                <w:szCs w:val="21"/>
                <w:highlight w:val="none"/>
                <w:lang w:val="en-US" w:eastAsia="zh-CN" w:bidi="ar"/>
              </w:rPr>
              <w:t>应自行勘察现场，充分了解采购人相关仪器，</w:t>
            </w:r>
            <w:r>
              <w:rPr>
                <w:rFonts w:hint="eastAsia" w:ascii="宋体" w:hAnsi="宋体" w:cs="宋体"/>
                <w:color w:val="000000"/>
                <w:kern w:val="0"/>
                <w:sz w:val="21"/>
                <w:szCs w:val="21"/>
                <w:highlight w:val="none"/>
                <w:lang w:val="en-US" w:eastAsia="zh-CN" w:bidi="ar"/>
              </w:rPr>
              <w:t>投标供应商</w:t>
            </w:r>
            <w:r>
              <w:rPr>
                <w:rFonts w:hint="eastAsia" w:ascii="宋体" w:hAnsi="宋体" w:eastAsia="宋体" w:cs="宋体"/>
                <w:color w:val="000000"/>
                <w:kern w:val="0"/>
                <w:sz w:val="21"/>
                <w:szCs w:val="21"/>
                <w:highlight w:val="none"/>
                <w:lang w:val="en-US" w:eastAsia="zh-CN" w:bidi="ar"/>
              </w:rPr>
              <w:t>所供产品须与采购人相关仪器配套使用。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2、成交供应商在供货前，须根据实验需求向采购人提供部分产品进行试用，试用合格后再验收，确保实验数据准确有效。如所供产品无法与采购人相关仪器配套使用，一切后果由成交供应商承担。</w:t>
            </w:r>
          </w:p>
        </w:tc>
      </w:tr>
    </w:tbl>
    <w:p>
      <w:pPr>
        <w:keepNext w:val="0"/>
        <w:keepLines w:val="0"/>
        <w:pageBreakBefore w:val="0"/>
        <w:widowControl w:val="0"/>
        <w:kinsoku/>
        <w:wordWrap/>
        <w:overflowPunct/>
        <w:topLinePunct w:val="0"/>
        <w:autoSpaceDE/>
        <w:autoSpaceDN/>
        <w:bidi w:val="0"/>
        <w:adjustRightInd w:val="0"/>
        <w:snapToGrid w:val="0"/>
        <w:spacing w:line="404" w:lineRule="auto"/>
        <w:ind w:firstLine="482" w:firstLineChars="200"/>
        <w:textAlignment w:val="auto"/>
        <w:rPr>
          <w:rFonts w:hint="eastAsia" w:ascii="宋体" w:hAnsi="宋体"/>
          <w:b/>
          <w:sz w:val="24"/>
          <w:szCs w:val="24"/>
          <w:highlight w:val="none"/>
        </w:rPr>
      </w:pPr>
    </w:p>
    <w:p>
      <w:pPr>
        <w:spacing w:line="360" w:lineRule="auto"/>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三、投标供应商资格要求：</w:t>
      </w:r>
    </w:p>
    <w:p>
      <w:pPr>
        <w:spacing w:line="360" w:lineRule="auto"/>
        <w:ind w:firstLine="480" w:firstLineChars="200"/>
        <w:rPr>
          <w:rFonts w:hint="eastAsia"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详见询比公告。</w:t>
      </w:r>
    </w:p>
    <w:p>
      <w:pPr>
        <w:spacing w:line="360" w:lineRule="auto"/>
        <w:rPr>
          <w:rFonts w:hint="eastAsia" w:ascii="宋体" w:hAnsi="宋体"/>
          <w:b/>
          <w:sz w:val="24"/>
          <w:szCs w:val="24"/>
          <w:highlight w:val="none"/>
        </w:rPr>
      </w:pPr>
      <w:r>
        <w:rPr>
          <w:rFonts w:hint="eastAsia" w:ascii="宋体" w:hAnsi="宋体"/>
          <w:b/>
          <w:sz w:val="24"/>
          <w:szCs w:val="24"/>
          <w:highlight w:val="none"/>
        </w:rPr>
        <w:t>四、投标供应商</w:t>
      </w:r>
      <w:r>
        <w:rPr>
          <w:rFonts w:hint="eastAsia" w:ascii="宋体" w:hAnsi="宋体" w:cs="Arial"/>
          <w:b/>
          <w:sz w:val="24"/>
          <w:szCs w:val="24"/>
          <w:highlight w:val="none"/>
        </w:rPr>
        <w:t>必须提交的证明文件</w:t>
      </w:r>
      <w:r>
        <w:rPr>
          <w:rFonts w:hint="eastAsia" w:ascii="宋体" w:hAnsi="宋体"/>
          <w:b/>
          <w:sz w:val="24"/>
          <w:szCs w:val="24"/>
          <w:highlight w:val="none"/>
        </w:rPr>
        <w:t>：</w:t>
      </w:r>
    </w:p>
    <w:p>
      <w:pPr>
        <w:spacing w:line="55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1、营业执照（复印件加盖公章）。</w:t>
      </w:r>
    </w:p>
    <w:p>
      <w:pPr>
        <w:spacing w:line="550" w:lineRule="exact"/>
        <w:ind w:firstLine="480" w:firstLineChars="200"/>
        <w:rPr>
          <w:rFonts w:hint="eastAsia" w:ascii="宋体" w:cs="Arial"/>
          <w:sz w:val="24"/>
          <w:szCs w:val="24"/>
          <w:highlight w:val="none"/>
        </w:rPr>
      </w:pPr>
      <w:r>
        <w:rPr>
          <w:rFonts w:hint="eastAsia" w:ascii="宋体" w:hAnsi="宋体" w:cs="Arial"/>
          <w:sz w:val="24"/>
          <w:szCs w:val="24"/>
          <w:highlight w:val="none"/>
        </w:rPr>
        <w:t>2、法人授权委托书。</w:t>
      </w:r>
    </w:p>
    <w:p>
      <w:pPr>
        <w:spacing w:line="55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3、询比文件中要求提供的其他证明文件。</w:t>
      </w:r>
    </w:p>
    <w:p>
      <w:pPr>
        <w:spacing w:line="360" w:lineRule="auto"/>
        <w:rPr>
          <w:rFonts w:hint="eastAsia" w:ascii="宋体" w:cs="Arial"/>
          <w:sz w:val="24"/>
          <w:szCs w:val="24"/>
          <w:highlight w:val="none"/>
        </w:rPr>
      </w:pPr>
      <w:r>
        <w:rPr>
          <w:rFonts w:hint="eastAsia" w:ascii="宋体" w:hAnsi="宋体" w:cs="Arial"/>
          <w:b/>
          <w:sz w:val="24"/>
          <w:szCs w:val="24"/>
          <w:highlight w:val="none"/>
        </w:rPr>
        <w:t>五、合同主要条款：</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付款方式：供应商完成供货，并经由采购人验收合格后一次性付款。</w:t>
      </w:r>
    </w:p>
    <w:p>
      <w:pPr>
        <w:spacing w:line="360" w:lineRule="auto"/>
        <w:rPr>
          <w:rFonts w:hint="eastAsia" w:ascii="宋体" w:hAnsi="宋体" w:cs="宋体"/>
          <w:sz w:val="24"/>
          <w:szCs w:val="24"/>
          <w:highlight w:val="none"/>
        </w:rPr>
      </w:pPr>
      <w:r>
        <w:rPr>
          <w:rFonts w:hint="eastAsia" w:ascii="宋体" w:hAnsi="宋体" w:cs="宋体"/>
          <w:b/>
          <w:bCs/>
          <w:sz w:val="24"/>
          <w:szCs w:val="24"/>
          <w:highlight w:val="none"/>
        </w:rPr>
        <w:t>六、运输、安装、调试、培训等：</w:t>
      </w:r>
      <w:r>
        <w:rPr>
          <w:rFonts w:hint="eastAsia" w:ascii="宋体" w:hAnsi="宋体" w:cs="宋体"/>
          <w:sz w:val="24"/>
          <w:szCs w:val="24"/>
          <w:highlight w:val="none"/>
        </w:rPr>
        <w:t>由成交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负责承担。</w:t>
      </w:r>
    </w:p>
    <w:p>
      <w:pPr>
        <w:spacing w:line="360" w:lineRule="auto"/>
        <w:rPr>
          <w:rFonts w:hint="eastAsia" w:ascii="宋体" w:hAnsi="宋体" w:cs="宋体"/>
          <w:sz w:val="24"/>
          <w:szCs w:val="24"/>
          <w:highlight w:val="none"/>
        </w:rPr>
      </w:pPr>
      <w:r>
        <w:rPr>
          <w:rFonts w:hint="eastAsia" w:ascii="宋体" w:hAnsi="宋体" w:cs="宋体"/>
          <w:b/>
          <w:bCs/>
          <w:sz w:val="24"/>
          <w:szCs w:val="24"/>
          <w:highlight w:val="none"/>
          <w:lang w:eastAsia="zh-CN"/>
        </w:rPr>
        <w:t>七</w:t>
      </w:r>
      <w:r>
        <w:rPr>
          <w:rFonts w:hint="eastAsia" w:ascii="宋体" w:hAnsi="宋体" w:cs="宋体"/>
          <w:b/>
          <w:bCs/>
          <w:sz w:val="24"/>
          <w:szCs w:val="24"/>
          <w:highlight w:val="none"/>
        </w:rPr>
        <w:t>、商检、计量、检测、验收费用：</w:t>
      </w:r>
      <w:r>
        <w:rPr>
          <w:rFonts w:hint="eastAsia" w:ascii="宋体" w:hAnsi="宋体" w:cs="宋体"/>
          <w:sz w:val="24"/>
          <w:szCs w:val="24"/>
          <w:highlight w:val="none"/>
        </w:rPr>
        <w:t>包含在投标总价中。</w:t>
      </w:r>
    </w:p>
    <w:p>
      <w:pPr>
        <w:numPr>
          <w:ilvl w:val="0"/>
          <w:numId w:val="0"/>
        </w:numPr>
        <w:spacing w:line="360" w:lineRule="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八、供货及安装</w:t>
      </w:r>
      <w:r>
        <w:rPr>
          <w:rFonts w:hint="eastAsia" w:ascii="宋体" w:hAnsi="宋体" w:cs="宋体"/>
          <w:b/>
          <w:bCs/>
          <w:sz w:val="24"/>
          <w:szCs w:val="24"/>
          <w:highlight w:val="none"/>
        </w:rPr>
        <w:t>地点：</w:t>
      </w:r>
      <w:r>
        <w:rPr>
          <w:rFonts w:hint="eastAsia" w:ascii="宋体" w:hAnsi="宋体" w:cs="宋体"/>
          <w:sz w:val="24"/>
          <w:szCs w:val="24"/>
          <w:highlight w:val="none"/>
        </w:rPr>
        <w:t>采购人指定地点</w:t>
      </w:r>
      <w:r>
        <w:rPr>
          <w:rFonts w:hint="eastAsia" w:ascii="宋体" w:hAnsi="宋体" w:cs="宋体"/>
          <w:sz w:val="24"/>
          <w:szCs w:val="24"/>
          <w:highlight w:val="none"/>
          <w:lang w:eastAsia="zh-CN"/>
        </w:rPr>
        <w:t>。</w:t>
      </w:r>
    </w:p>
    <w:p>
      <w:pPr>
        <w:numPr>
          <w:ilvl w:val="0"/>
          <w:numId w:val="0"/>
        </w:numPr>
        <w:spacing w:line="360" w:lineRule="auto"/>
        <w:rPr>
          <w:rFonts w:hint="eastAsia"/>
          <w:highlight w:val="none"/>
        </w:rPr>
      </w:pPr>
      <w:r>
        <w:rPr>
          <w:rFonts w:hint="eastAsia" w:ascii="宋体" w:hAnsi="宋体" w:cs="宋体"/>
          <w:b/>
          <w:bCs/>
          <w:sz w:val="24"/>
          <w:szCs w:val="24"/>
          <w:highlight w:val="none"/>
          <w:lang w:eastAsia="zh-CN"/>
        </w:rPr>
        <w:t>九</w:t>
      </w:r>
      <w:r>
        <w:rPr>
          <w:rFonts w:hint="eastAsia" w:ascii="宋体" w:hAnsi="宋体" w:cs="宋体"/>
          <w:b/>
          <w:bCs/>
          <w:sz w:val="24"/>
          <w:szCs w:val="24"/>
          <w:highlight w:val="none"/>
        </w:rPr>
        <w:t>、</w:t>
      </w:r>
      <w:r>
        <w:rPr>
          <w:rFonts w:hint="eastAsia" w:ascii="宋体" w:hAnsi="宋体" w:cs="宋体"/>
          <w:b/>
          <w:bCs/>
          <w:sz w:val="24"/>
          <w:szCs w:val="24"/>
          <w:highlight w:val="none"/>
          <w:lang w:eastAsia="zh-CN"/>
        </w:rPr>
        <w:t>供货及安装期限</w:t>
      </w:r>
      <w:r>
        <w:rPr>
          <w:rFonts w:hint="eastAsia" w:ascii="宋体" w:hAnsi="宋体"/>
          <w:b/>
          <w:bCs/>
          <w:kern w:val="0"/>
          <w:sz w:val="24"/>
          <w:szCs w:val="24"/>
          <w:highlight w:val="none"/>
        </w:rPr>
        <w:t>：</w:t>
      </w:r>
      <w:r>
        <w:rPr>
          <w:rFonts w:hint="eastAsia" w:ascii="宋体" w:hAnsi="宋体" w:eastAsia="宋体" w:cs="宋体"/>
          <w:sz w:val="24"/>
          <w:szCs w:val="24"/>
          <w:highlight w:val="none"/>
          <w:lang w:val="en-US" w:eastAsia="zh-CN"/>
        </w:rPr>
        <w:t>合同签订后35个日历天内完成供货、安装、调试等所有工作内容</w:t>
      </w:r>
      <w:r>
        <w:rPr>
          <w:rFonts w:hint="eastAsia" w:ascii="宋体" w:hAnsi="宋体" w:eastAsia="宋体"/>
          <w:b w:val="0"/>
          <w:bCs/>
          <w:color w:val="000000"/>
          <w:sz w:val="24"/>
          <w:szCs w:val="24"/>
          <w:highlight w:val="none"/>
          <w:lang w:val="en-US" w:eastAsia="zh-CN"/>
        </w:rPr>
        <w:t>。</w:t>
      </w:r>
    </w:p>
    <w:p>
      <w:pPr>
        <w:numPr>
          <w:ilvl w:val="0"/>
          <w:numId w:val="0"/>
        </w:numPr>
        <w:spacing w:line="360" w:lineRule="auto"/>
        <w:rPr>
          <w:rFonts w:hint="eastAsia" w:ascii="宋体" w:hAnsi="宋体" w:eastAsia="宋体"/>
          <w:b w:val="0"/>
          <w:bCs/>
          <w:color w:val="000000"/>
          <w:sz w:val="24"/>
          <w:szCs w:val="24"/>
          <w:highlight w:val="none"/>
          <w:lang w:val="en-US" w:eastAsia="zh-CN"/>
        </w:rPr>
      </w:pPr>
      <w:r>
        <w:rPr>
          <w:rFonts w:hint="eastAsia" w:ascii="宋体" w:hAnsi="宋体" w:eastAsia="宋体" w:cs="Times New Roman"/>
          <w:b/>
          <w:bCs w:val="0"/>
          <w:color w:val="000000"/>
          <w:sz w:val="24"/>
          <w:szCs w:val="24"/>
          <w:highlight w:val="none"/>
          <w:lang w:val="en-US" w:eastAsia="zh-CN"/>
        </w:rPr>
        <w:t>十、免费质保期：</w:t>
      </w:r>
      <w:r>
        <w:rPr>
          <w:rFonts w:hint="eastAsia" w:ascii="宋体" w:hAnsi="宋体" w:eastAsia="宋体" w:cs="Times New Roman"/>
          <w:b w:val="0"/>
          <w:bCs/>
          <w:color w:val="000000"/>
          <w:sz w:val="24"/>
          <w:szCs w:val="24"/>
          <w:highlight w:val="none"/>
          <w:lang w:val="en-US" w:eastAsia="zh-CN"/>
        </w:rPr>
        <w:t>验收合格之日起一年。成交供应商所供产品在使用过程中出现质量或其他问题时， 成交供应商须无条件更换或退货</w:t>
      </w:r>
      <w:r>
        <w:rPr>
          <w:rFonts w:hint="eastAsia" w:ascii="宋体" w:hAnsi="宋体" w:eastAsia="宋体"/>
          <w:b w:val="0"/>
          <w:bCs/>
          <w:color w:val="000000"/>
          <w:sz w:val="24"/>
          <w:szCs w:val="24"/>
          <w:highlight w:val="none"/>
          <w:lang w:val="en-US" w:eastAsia="zh-CN"/>
        </w:rPr>
        <w:t>。</w:t>
      </w:r>
    </w:p>
    <w:p>
      <w:pPr>
        <w:pStyle w:val="3"/>
        <w:bidi w:val="0"/>
        <w:ind w:left="0" w:leftChars="0" w:firstLine="0" w:firstLineChars="0"/>
        <w:jc w:val="center"/>
        <w:rPr>
          <w:rFonts w:hint="eastAsia" w:ascii="宋体" w:hAnsi="宋体" w:eastAsia="宋体" w:cs="宋体"/>
          <w:spacing w:val="-2"/>
          <w:sz w:val="21"/>
          <w:szCs w:val="21"/>
          <w:highlight w:val="none"/>
          <w:lang w:eastAsia="zh-CN"/>
        </w:rPr>
      </w:pPr>
      <w:r>
        <w:rPr>
          <w:b/>
          <w:sz w:val="32"/>
          <w:szCs w:val="32"/>
          <w:highlight w:val="none"/>
        </w:rPr>
        <w:br w:type="page"/>
      </w:r>
      <w:bookmarkStart w:id="24" w:name="_Toc32452"/>
      <w:bookmarkStart w:id="25" w:name="_Toc18060"/>
      <w:r>
        <w:rPr>
          <w:rFonts w:hint="eastAsia" w:ascii="Times New Roman" w:hAnsi="Times New Roman" w:eastAsia="宋体" w:cs="Times New Roman"/>
          <w:b/>
          <w:kern w:val="2"/>
          <w:sz w:val="32"/>
          <w:szCs w:val="32"/>
          <w:highlight w:val="none"/>
          <w:lang w:val="en-US" w:eastAsia="zh-CN" w:bidi="ar-SA"/>
        </w:rPr>
        <w:t>第四章  合同条款及格式</w:t>
      </w:r>
      <w:bookmarkEnd w:id="24"/>
      <w:bookmarkEnd w:id="25"/>
      <w:bookmarkStart w:id="26" w:name="_bookmark4"/>
      <w:bookmarkEnd w:id="26"/>
      <w:bookmarkStart w:id="27" w:name="第一部分___协议书"/>
      <w:bookmarkEnd w:id="27"/>
      <w:bookmarkStart w:id="28" w:name="第五章__工程量清单"/>
      <w:bookmarkEnd w:id="28"/>
    </w:p>
    <w:p>
      <w:pPr>
        <w:jc w:val="center"/>
        <w:rPr>
          <w:b/>
          <w:highlight w:val="none"/>
        </w:rPr>
      </w:pPr>
      <w:r>
        <w:rPr>
          <w:rFonts w:hint="eastAsia"/>
          <w:b/>
          <w:highlight w:val="none"/>
        </w:rPr>
        <w:t>（</w:t>
      </w:r>
      <w:r>
        <w:rPr>
          <w:b/>
          <w:highlight w:val="none"/>
        </w:rPr>
        <w:t>本合同</w:t>
      </w:r>
      <w:r>
        <w:rPr>
          <w:rFonts w:hint="eastAsia"/>
          <w:b/>
          <w:highlight w:val="none"/>
        </w:rPr>
        <w:t>仅供</w:t>
      </w:r>
      <w:r>
        <w:rPr>
          <w:b/>
          <w:highlight w:val="none"/>
        </w:rPr>
        <w:t>参考，</w:t>
      </w:r>
      <w:r>
        <w:rPr>
          <w:rFonts w:hint="eastAsia"/>
          <w:b/>
          <w:highlight w:val="none"/>
        </w:rPr>
        <w:t>具体</w:t>
      </w:r>
      <w:r>
        <w:rPr>
          <w:b/>
          <w:highlight w:val="none"/>
        </w:rPr>
        <w:t>合同以实际签订为准）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买    方：                                   卖    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电    话：                                   电    话：</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 xml:space="preserve">住    所：                                   住    所：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u w:val="single"/>
        </w:rPr>
        <w:t>巢湖学院机械工程学院2024-2025学年低值易耗品采购项目</w:t>
      </w:r>
      <w:r>
        <w:rPr>
          <w:rFonts w:hint="eastAsia" w:ascii="宋体" w:cs="宋体"/>
          <w:szCs w:val="21"/>
          <w:highlight w:val="none"/>
        </w:rPr>
        <w:t>中所需</w:t>
      </w:r>
      <w:r>
        <w:rPr>
          <w:rFonts w:hint="eastAsia" w:ascii="宋体" w:cs="宋体"/>
          <w:szCs w:val="21"/>
          <w:highlight w:val="none"/>
          <w:u w:val="single"/>
          <w:lang w:eastAsia="zh-CN"/>
        </w:rPr>
        <w:t>货物采购</w:t>
      </w:r>
      <w:r>
        <w:rPr>
          <w:rFonts w:hint="eastAsia" w:ascii="宋体" w:cs="宋体"/>
          <w:szCs w:val="21"/>
          <w:highlight w:val="none"/>
        </w:rPr>
        <w:t>，</w:t>
      </w:r>
      <w:r>
        <w:rPr>
          <w:rFonts w:hint="eastAsia" w:ascii="宋体" w:cs="宋体"/>
          <w:szCs w:val="21"/>
          <w:highlight w:val="none"/>
          <w:lang w:eastAsia="zh-CN"/>
        </w:rPr>
        <w:t>经</w:t>
      </w:r>
      <w:r>
        <w:rPr>
          <w:rFonts w:hint="eastAsia" w:ascii="宋体" w:cs="宋体"/>
          <w:szCs w:val="21"/>
          <w:highlight w:val="none"/>
          <w:u w:val="single"/>
          <w:lang w:val="en-US" w:eastAsia="zh-CN"/>
        </w:rPr>
        <w:t>_(招标方式)__</w:t>
      </w:r>
      <w:r>
        <w:rPr>
          <w:rFonts w:hint="eastAsia" w:ascii="宋体" w:cs="宋体"/>
          <w:szCs w:val="21"/>
          <w:highlight w:val="none"/>
        </w:rPr>
        <w:t>确定</w:t>
      </w:r>
      <w:r>
        <w:rPr>
          <w:rFonts w:hint="eastAsia" w:ascii="宋体" w:cs="宋体"/>
          <w:szCs w:val="21"/>
          <w:highlight w:val="none"/>
          <w:u w:val="single"/>
        </w:rPr>
        <w:t>（卖方）</w:t>
      </w:r>
      <w:r>
        <w:rPr>
          <w:rFonts w:hint="eastAsia" w:ascii="宋体" w:cs="宋体"/>
          <w:szCs w:val="21"/>
          <w:highlight w:val="none"/>
        </w:rPr>
        <w:t>为</w:t>
      </w:r>
      <w:r>
        <w:rPr>
          <w:rFonts w:hint="eastAsia" w:ascii="宋体" w:cs="宋体"/>
          <w:szCs w:val="21"/>
          <w:highlight w:val="none"/>
          <w:lang w:eastAsia="zh-CN"/>
        </w:rPr>
        <w:t>成交供应商</w:t>
      </w:r>
      <w:r>
        <w:rPr>
          <w:rFonts w:hint="eastAsia" w:ascii="宋体" w:cs="宋体"/>
          <w:szCs w:val="21"/>
          <w:highlight w:val="none"/>
        </w:rPr>
        <w:t>。按照</w:t>
      </w:r>
      <w:r>
        <w:rPr>
          <w:rFonts w:hint="eastAsia" w:ascii="宋体" w:cs="宋体"/>
          <w:szCs w:val="21"/>
          <w:highlight w:val="none"/>
          <w:lang w:eastAsia="zh-CN"/>
        </w:rPr>
        <w:t>《</w:t>
      </w:r>
      <w:r>
        <w:rPr>
          <w:rFonts w:hint="eastAsia" w:ascii="宋体" w:cs="宋体"/>
          <w:szCs w:val="21"/>
          <w:highlight w:val="none"/>
        </w:rPr>
        <w:t>中华人民共和国</w:t>
      </w:r>
      <w:r>
        <w:rPr>
          <w:rFonts w:hint="eastAsia" w:ascii="宋体" w:cs="宋体"/>
          <w:szCs w:val="21"/>
          <w:highlight w:val="none"/>
          <w:lang w:eastAsia="zh-CN"/>
        </w:rPr>
        <w:t>民法典》</w:t>
      </w:r>
      <w:r>
        <w:rPr>
          <w:rFonts w:hint="eastAsia" w:ascii="宋体" w:cs="宋体"/>
          <w:szCs w:val="21"/>
          <w:highlight w:val="none"/>
        </w:rPr>
        <w:t>的规定，甲乙双方同意按照下述的条款和条件，签署本合同。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1、本合同文件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下列每一文件均应作为合同的组成部分进行阅读和解释：</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（1）</w:t>
      </w:r>
      <w:r>
        <w:rPr>
          <w:rFonts w:hint="eastAsia" w:ascii="宋体" w:cs="宋体"/>
          <w:szCs w:val="21"/>
          <w:highlight w:val="none"/>
          <w:lang w:eastAsia="zh-CN"/>
        </w:rPr>
        <w:t>询比</w:t>
      </w:r>
      <w:r>
        <w:rPr>
          <w:rFonts w:hint="eastAsia" w:ascii="宋体" w:cs="宋体"/>
          <w:szCs w:val="21"/>
          <w:highlight w:val="none"/>
        </w:rPr>
        <w:t>文件；（2）</w:t>
      </w:r>
      <w:r>
        <w:rPr>
          <w:rFonts w:hint="eastAsia" w:ascii="宋体" w:cs="宋体"/>
          <w:szCs w:val="21"/>
          <w:highlight w:val="none"/>
          <w:lang w:eastAsia="zh-CN"/>
        </w:rPr>
        <w:t>响应</w:t>
      </w:r>
      <w:r>
        <w:rPr>
          <w:rFonts w:hint="eastAsia" w:ascii="宋体" w:cs="宋体"/>
          <w:szCs w:val="21"/>
          <w:highlight w:val="none"/>
        </w:rPr>
        <w:t>文件；（3）</w:t>
      </w:r>
      <w:r>
        <w:rPr>
          <w:rFonts w:hint="eastAsia" w:ascii="宋体" w:cs="宋体"/>
          <w:szCs w:val="21"/>
          <w:highlight w:val="none"/>
          <w:lang w:eastAsia="zh-CN"/>
        </w:rPr>
        <w:t>成交</w:t>
      </w:r>
      <w:r>
        <w:rPr>
          <w:rFonts w:hint="eastAsia" w:ascii="宋体" w:cs="宋体"/>
          <w:szCs w:val="21"/>
          <w:highlight w:val="none"/>
        </w:rPr>
        <w:t>通知书；（4）经双方确认进入合同的其它文件、补充条款或说明。</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2、采购标的、数量、质量要求、</w:t>
      </w:r>
      <w:r>
        <w:rPr>
          <w:rFonts w:hint="eastAsia" w:ascii="宋体" w:cs="宋体"/>
          <w:szCs w:val="21"/>
          <w:highlight w:val="none"/>
          <w:lang w:eastAsia="zh-CN"/>
        </w:rPr>
        <w:t>供货及安装</w:t>
      </w:r>
      <w:r>
        <w:rPr>
          <w:rFonts w:hint="eastAsia" w:ascii="宋体" w:cs="宋体"/>
          <w:szCs w:val="21"/>
          <w:highlight w:val="none"/>
        </w:rPr>
        <w:t>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3、合同总价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 xml:space="preserve">合同总价为 </w:t>
      </w:r>
      <w:r>
        <w:rPr>
          <w:rFonts w:hint="eastAsia" w:ascii="宋体" w:cs="宋体"/>
          <w:szCs w:val="21"/>
          <w:highlight w:val="none"/>
          <w:u w:val="single"/>
        </w:rPr>
        <w:t xml:space="preserve">        </w:t>
      </w:r>
      <w:r>
        <w:rPr>
          <w:rFonts w:hint="eastAsia" w:ascii="宋体" w:cs="宋体"/>
          <w:szCs w:val="21"/>
          <w:highlight w:val="none"/>
        </w:rPr>
        <w:t>元人民币。</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黑体" w:eastAsia="黑体" w:cs="宋体"/>
          <w:b/>
          <w:bCs/>
          <w:szCs w:val="21"/>
          <w:highlight w:val="none"/>
        </w:rPr>
      </w:pPr>
      <w:r>
        <w:rPr>
          <w:rFonts w:hint="eastAsia" w:ascii="宋体" w:cs="宋体"/>
          <w:szCs w:val="21"/>
          <w:highlight w:val="none"/>
        </w:rPr>
        <w:t>4、付款方式</w:t>
      </w:r>
      <w:r>
        <w:rPr>
          <w:rFonts w:hint="eastAsia" w:ascii="黑体" w:eastAsia="黑体" w:cs="宋体"/>
          <w:b/>
          <w:bCs/>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u w:val="single"/>
        </w:rPr>
      </w:pPr>
      <w:r>
        <w:rPr>
          <w:rFonts w:hint="eastAsia" w:ascii="宋体" w:cs="宋体"/>
          <w:szCs w:val="21"/>
          <w:highlight w:val="none"/>
          <w:u w:val="single"/>
        </w:rPr>
        <w:t>1）</w:t>
      </w:r>
      <w:r>
        <w:rPr>
          <w:rFonts w:hint="eastAsia" w:ascii="宋体" w:cs="宋体"/>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u w:val="single"/>
        </w:rPr>
      </w:pPr>
      <w:r>
        <w:rPr>
          <w:rFonts w:hint="eastAsia" w:ascii="宋体" w:cs="宋体"/>
          <w:szCs w:val="21"/>
          <w:highlight w:val="none"/>
          <w:u w:val="single"/>
        </w:rPr>
        <w:t>2）</w:t>
      </w:r>
      <w:r>
        <w:rPr>
          <w:rFonts w:hint="eastAsia" w:ascii="宋体" w:cs="宋体"/>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5、合同供货（服务）期限及地点和方式：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6、验收要求及违约责任</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7、违约责任及解决争议方法</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cs="宋体"/>
          <w:szCs w:val="21"/>
          <w:highlight w:val="none"/>
        </w:rPr>
      </w:pPr>
      <w:r>
        <w:rPr>
          <w:rFonts w:hint="eastAsia" w:ascii="宋体" w:cs="宋体"/>
          <w:szCs w:val="21"/>
          <w:highlight w:val="none"/>
        </w:rPr>
        <w:t>8、合同的生效</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合同经双方授权代表签署，买卖双方加盖印章之后生效。</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本合同一式捌份，双方各执叁份，公管局和代理机构各壹份。</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买  方：                          卖  方：</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名  称：（盖章）                  名  称：（盖章）</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法定代表人（或委托代理人）：      法定代表人（或委托代理人）：</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（签字）                        （签字）</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地    址：                        地    址：</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电    话：                        电    话：</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hint="eastAsia" w:ascii="宋体" w:hAnsi="宋体" w:eastAsia="宋体" w:cs="宋体"/>
          <w:kern w:val="0"/>
          <w:sz w:val="21"/>
          <w:szCs w:val="21"/>
          <w:highlight w:val="none"/>
          <w:u w:color="000000"/>
        </w:rPr>
      </w:pPr>
      <w:r>
        <w:rPr>
          <w:rFonts w:hint="eastAsia" w:ascii="宋体" w:hAnsi="宋体" w:eastAsia="宋体" w:cs="宋体"/>
          <w:kern w:val="0"/>
          <w:sz w:val="21"/>
          <w:szCs w:val="21"/>
          <w:highlight w:val="none"/>
          <w:u w:color="000000"/>
        </w:rPr>
        <w:t>开户银行：                        开户银行：</w:t>
      </w:r>
    </w:p>
    <w:p>
      <w:pPr>
        <w:pStyle w:val="14"/>
        <w:keepNext w:val="0"/>
        <w:keepLines w:val="0"/>
        <w:pageBreakBefore w:val="0"/>
        <w:widowControl w:val="0"/>
        <w:kinsoku/>
        <w:wordWrap/>
        <w:overflowPunct/>
        <w:topLinePunct w:val="0"/>
        <w:autoSpaceDE/>
        <w:autoSpaceDN/>
        <w:bidi w:val="0"/>
        <w:adjustRightInd/>
        <w:snapToGrid/>
        <w:spacing w:after="0" w:line="312" w:lineRule="auto"/>
        <w:ind w:left="0" w:leftChars="0" w:firstLine="420" w:firstLineChars="200"/>
        <w:textAlignment w:val="auto"/>
        <w:rPr>
          <w:rFonts w:asciiTheme="majorEastAsia" w:hAnsiTheme="majorEastAsia" w:eastAsiaTheme="majorEastAsia" w:cstheme="majorEastAsia"/>
          <w:b/>
          <w:bCs/>
          <w:sz w:val="36"/>
          <w:szCs w:val="36"/>
          <w:highlight w:val="none"/>
        </w:rPr>
      </w:pPr>
      <w:r>
        <w:rPr>
          <w:rFonts w:hint="eastAsia" w:ascii="宋体" w:hAnsi="宋体" w:eastAsia="宋体" w:cs="宋体"/>
          <w:kern w:val="0"/>
          <w:sz w:val="21"/>
          <w:szCs w:val="21"/>
          <w:highlight w:val="none"/>
          <w:u w:color="000000"/>
        </w:rPr>
        <w:t>帐    号：                        帐    号：</w:t>
      </w:r>
    </w:p>
    <w:p>
      <w:pPr>
        <w:spacing w:line="360" w:lineRule="auto"/>
        <w:outlineLvl w:val="0"/>
        <w:rPr>
          <w:rFonts w:hint="eastAsia"/>
          <w:b/>
          <w:color w:val="000000"/>
          <w:sz w:val="32"/>
          <w:szCs w:val="32"/>
          <w:highlight w:val="none"/>
        </w:rPr>
      </w:pPr>
      <w:r>
        <w:rPr>
          <w:b/>
          <w:sz w:val="32"/>
          <w:szCs w:val="32"/>
          <w:highlight w:val="none"/>
        </w:rPr>
        <w:br w:type="page"/>
      </w:r>
      <w:bookmarkStart w:id="29" w:name="_Toc27953"/>
      <w:r>
        <w:rPr>
          <w:rFonts w:hint="eastAsia"/>
          <w:b/>
          <w:sz w:val="32"/>
          <w:szCs w:val="32"/>
          <w:highlight w:val="none"/>
        </w:rPr>
        <w:t>第</w:t>
      </w:r>
      <w:r>
        <w:rPr>
          <w:rFonts w:hint="eastAsia"/>
          <w:b/>
          <w:sz w:val="32"/>
          <w:szCs w:val="32"/>
          <w:highlight w:val="none"/>
          <w:lang w:eastAsia="zh-CN"/>
        </w:rPr>
        <w:t>五</w:t>
      </w:r>
      <w:r>
        <w:rPr>
          <w:rFonts w:hint="eastAsia"/>
          <w:b/>
          <w:sz w:val="32"/>
          <w:szCs w:val="32"/>
          <w:highlight w:val="none"/>
        </w:rPr>
        <w:t>章  询比响应文件</w:t>
      </w:r>
      <w:bookmarkEnd w:id="17"/>
      <w:bookmarkEnd w:id="29"/>
    </w:p>
    <w:p>
      <w:pPr>
        <w:rPr>
          <w:rFonts w:hint="eastAsia" w:ascii="Arial" w:hAnsi="Arial" w:eastAsia="仿宋_GB2312" w:cs="Arial"/>
          <w:color w:val="000000"/>
          <w:sz w:val="32"/>
          <w:highlight w:val="none"/>
        </w:rPr>
      </w:pPr>
    </w:p>
    <w:p>
      <w:pPr>
        <w:jc w:val="center"/>
        <w:rPr>
          <w:rFonts w:hint="eastAsia" w:ascii="Arial" w:hAnsi="Arial" w:eastAsia="黑体" w:cs="Arial"/>
          <w:b/>
          <w:color w:val="000000"/>
          <w:sz w:val="72"/>
          <w:highlight w:val="none"/>
        </w:rPr>
      </w:pPr>
    </w:p>
    <w:p>
      <w:pPr>
        <w:jc w:val="center"/>
        <w:rPr>
          <w:rFonts w:hint="eastAsia" w:ascii="Arial" w:hAnsi="Arial" w:eastAsia="黑体" w:cs="Arial"/>
          <w:color w:val="000000"/>
          <w:sz w:val="32"/>
          <w:highlight w:val="none"/>
        </w:rPr>
      </w:pPr>
      <w:r>
        <w:rPr>
          <w:rFonts w:hint="eastAsia" w:ascii="Arial" w:hAnsi="Arial" w:eastAsia="黑体" w:cs="Arial"/>
          <w:b/>
          <w:color w:val="000000"/>
          <w:sz w:val="72"/>
          <w:highlight w:val="none"/>
        </w:rPr>
        <w:t>询比响应文件</w:t>
      </w:r>
    </w:p>
    <w:p>
      <w:pPr>
        <w:rPr>
          <w:rFonts w:hint="eastAsia" w:ascii="Arial" w:hAnsi="Arial" w:eastAsia="黑体" w:cs="Arial"/>
          <w:color w:val="000000"/>
          <w:sz w:val="32"/>
          <w:highlight w:val="none"/>
        </w:rPr>
      </w:pPr>
      <w:r>
        <w:rPr>
          <w:rFonts w:hint="eastAsia" w:ascii="Arial" w:hAnsi="Arial" w:eastAsia="黑体" w:cs="Arial"/>
          <w:color w:val="000000"/>
          <w:sz w:val="32"/>
          <w:highlight w:val="none"/>
        </w:rPr>
        <w:t xml:space="preserve">               </w:t>
      </w:r>
    </w:p>
    <w:p>
      <w:pPr>
        <w:jc w:val="center"/>
        <w:rPr>
          <w:rFonts w:hint="eastAsia" w:ascii="Arial" w:hAnsi="Arial" w:eastAsia="黑体" w:cs="Arial"/>
          <w:color w:val="000000"/>
          <w:sz w:val="32"/>
          <w:highlight w:val="none"/>
        </w:rPr>
      </w:pPr>
    </w:p>
    <w:p>
      <w:pPr>
        <w:jc w:val="center"/>
        <w:rPr>
          <w:rFonts w:hint="eastAsia" w:ascii="Arial" w:hAnsi="Arial" w:eastAsia="黑体" w:cs="Arial"/>
          <w:color w:val="000000"/>
          <w:sz w:val="32"/>
          <w:highlight w:val="none"/>
        </w:rPr>
      </w:pPr>
    </w:p>
    <w:p>
      <w:pPr>
        <w:jc w:val="center"/>
        <w:rPr>
          <w:rFonts w:hint="eastAsia" w:ascii="Arial" w:hAnsi="Arial" w:eastAsia="黑体" w:cs="Arial"/>
          <w:color w:val="000000"/>
          <w:sz w:val="32"/>
          <w:highlight w:val="none"/>
        </w:rPr>
      </w:pPr>
    </w:p>
    <w:p>
      <w:pPr>
        <w:jc w:val="center"/>
        <w:rPr>
          <w:rFonts w:hint="eastAsia" w:ascii="Arial" w:hAnsi="Arial" w:eastAsia="黑体" w:cs="Arial"/>
          <w:color w:val="000000"/>
          <w:sz w:val="32"/>
          <w:highlight w:val="none"/>
        </w:rPr>
      </w:pPr>
    </w:p>
    <w:p>
      <w:pPr>
        <w:jc w:val="center"/>
        <w:rPr>
          <w:rFonts w:hint="eastAsia" w:ascii="Arial" w:hAnsi="Arial" w:eastAsia="黑体" w:cs="Arial"/>
          <w:color w:val="000000"/>
          <w:sz w:val="32"/>
          <w:highlight w:val="none"/>
        </w:rPr>
      </w:pPr>
    </w:p>
    <w:p>
      <w:pPr>
        <w:jc w:val="center"/>
        <w:rPr>
          <w:rFonts w:hint="eastAsia" w:ascii="Arial" w:hAnsi="Arial" w:eastAsia="黑体" w:cs="Arial"/>
          <w:color w:val="000000"/>
          <w:sz w:val="32"/>
          <w:highlight w:val="none"/>
        </w:rPr>
      </w:pPr>
    </w:p>
    <w:p>
      <w:pPr>
        <w:rPr>
          <w:rFonts w:hint="eastAsia" w:ascii="Arial" w:hAnsi="Arial" w:eastAsia="黑体" w:cs="Arial"/>
          <w:color w:val="000000"/>
          <w:sz w:val="32"/>
          <w:highlight w:val="none"/>
        </w:rPr>
      </w:pPr>
    </w:p>
    <w:p>
      <w:pPr>
        <w:ind w:firstLine="1760" w:firstLineChars="550"/>
        <w:rPr>
          <w:rFonts w:hint="eastAsia" w:ascii="Arial" w:hAnsi="Arial" w:eastAsia="黑体" w:cs="Arial"/>
          <w:color w:val="000000"/>
          <w:sz w:val="32"/>
          <w:highlight w:val="none"/>
          <w:u w:val="single"/>
        </w:rPr>
      </w:pPr>
      <w:r>
        <w:rPr>
          <w:rFonts w:hint="eastAsia" w:ascii="Arial" w:hAnsi="Arial" w:eastAsia="黑体" w:cs="Arial"/>
          <w:color w:val="000000"/>
          <w:sz w:val="32"/>
          <w:highlight w:val="none"/>
        </w:rPr>
        <w:t>项目名称：</w:t>
      </w:r>
      <w:r>
        <w:rPr>
          <w:rFonts w:hint="eastAsia" w:ascii="Arial" w:hAnsi="Arial" w:eastAsia="黑体" w:cs="Arial"/>
          <w:color w:val="000000"/>
          <w:sz w:val="32"/>
          <w:highlight w:val="none"/>
          <w:u w:val="single"/>
        </w:rPr>
        <w:t xml:space="preserve">                       </w:t>
      </w:r>
    </w:p>
    <w:p>
      <w:pPr>
        <w:ind w:firstLine="1760" w:firstLineChars="550"/>
        <w:rPr>
          <w:rFonts w:hint="eastAsia" w:ascii="Arial" w:hAnsi="Arial" w:eastAsia="黑体" w:cs="Arial"/>
          <w:color w:val="000000"/>
          <w:sz w:val="32"/>
          <w:highlight w:val="none"/>
        </w:rPr>
      </w:pPr>
      <w:r>
        <w:rPr>
          <w:rFonts w:hint="eastAsia" w:ascii="Arial" w:hAnsi="Arial" w:eastAsia="黑体" w:cs="Arial"/>
          <w:color w:val="000000"/>
          <w:sz w:val="32"/>
          <w:highlight w:val="none"/>
        </w:rPr>
        <w:t>项目编号：</w:t>
      </w:r>
      <w:r>
        <w:rPr>
          <w:rFonts w:hint="eastAsia" w:ascii="Arial" w:hAnsi="Arial" w:eastAsia="黑体" w:cs="Arial"/>
          <w:color w:val="000000"/>
          <w:sz w:val="32"/>
          <w:highlight w:val="none"/>
          <w:u w:val="single"/>
        </w:rPr>
        <w:t xml:space="preserve">                       </w:t>
      </w:r>
    </w:p>
    <w:p>
      <w:pPr>
        <w:ind w:firstLine="1760" w:firstLineChars="550"/>
        <w:rPr>
          <w:rFonts w:hint="eastAsia" w:ascii="Arial" w:hAnsi="Arial" w:eastAsia="黑体" w:cs="Arial"/>
          <w:color w:val="000000"/>
          <w:sz w:val="32"/>
          <w:highlight w:val="none"/>
        </w:rPr>
      </w:pPr>
      <w:r>
        <w:rPr>
          <w:rFonts w:hint="eastAsia" w:ascii="Arial" w:hAnsi="Arial" w:eastAsia="黑体" w:cs="Arial"/>
          <w:color w:val="000000"/>
          <w:sz w:val="32"/>
          <w:highlight w:val="none"/>
        </w:rPr>
        <w:t>包    号：</w:t>
      </w:r>
      <w:r>
        <w:rPr>
          <w:rFonts w:hint="eastAsia" w:ascii="Arial" w:hAnsi="Arial" w:eastAsia="黑体" w:cs="Arial"/>
          <w:color w:val="000000"/>
          <w:sz w:val="32"/>
          <w:highlight w:val="none"/>
          <w:u w:val="single"/>
        </w:rPr>
        <w:t xml:space="preserve">                       </w:t>
      </w:r>
    </w:p>
    <w:p>
      <w:pPr>
        <w:ind w:firstLine="1760" w:firstLineChars="550"/>
        <w:rPr>
          <w:rFonts w:ascii="Arial" w:hAnsi="Arial" w:eastAsia="黑体" w:cs="Arial"/>
          <w:b/>
          <w:color w:val="000000"/>
          <w:sz w:val="32"/>
          <w:highlight w:val="none"/>
          <w:u w:val="single"/>
        </w:rPr>
      </w:pPr>
      <w:r>
        <w:rPr>
          <w:rFonts w:hint="eastAsia" w:ascii="Arial" w:hAnsi="Arial" w:eastAsia="黑体" w:cs="Arial"/>
          <w:color w:val="000000"/>
          <w:sz w:val="32"/>
          <w:highlight w:val="none"/>
        </w:rPr>
        <w:t>供 应 商：</w:t>
      </w:r>
      <w:r>
        <w:rPr>
          <w:rFonts w:ascii="Arial" w:hAnsi="Arial" w:eastAsia="黑体" w:cs="Arial"/>
          <w:b/>
          <w:color w:val="000000"/>
          <w:sz w:val="32"/>
          <w:highlight w:val="none"/>
          <w:u w:val="single"/>
        </w:rPr>
        <w:t xml:space="preserve">                       </w:t>
      </w:r>
    </w:p>
    <w:p>
      <w:pPr>
        <w:ind w:firstLine="2880" w:firstLineChars="900"/>
        <w:rPr>
          <w:rFonts w:ascii="Arial" w:hAnsi="Arial" w:eastAsia="黑体" w:cs="Arial"/>
          <w:color w:val="000000"/>
          <w:sz w:val="32"/>
          <w:highlight w:val="none"/>
        </w:rPr>
      </w:pPr>
      <w:r>
        <w:rPr>
          <w:rFonts w:hint="eastAsia" w:ascii="Arial" w:hAnsi="Arial" w:eastAsia="黑体" w:cs="Arial"/>
          <w:color w:val="000000"/>
          <w:sz w:val="32"/>
          <w:highlight w:val="none"/>
          <w:u w:val="single"/>
        </w:rPr>
        <w:t xml:space="preserve">      </w:t>
      </w:r>
      <w:r>
        <w:rPr>
          <w:rFonts w:hint="eastAsia" w:ascii="Arial" w:hAnsi="Arial" w:eastAsia="黑体" w:cs="Arial"/>
          <w:color w:val="000000"/>
          <w:sz w:val="32"/>
          <w:highlight w:val="none"/>
        </w:rPr>
        <w:t>年</w:t>
      </w:r>
      <w:r>
        <w:rPr>
          <w:rFonts w:hint="eastAsia" w:ascii="Arial" w:hAnsi="Arial" w:eastAsia="黑体" w:cs="Arial"/>
          <w:color w:val="000000"/>
          <w:sz w:val="32"/>
          <w:highlight w:val="none"/>
          <w:u w:val="single"/>
        </w:rPr>
        <w:t xml:space="preserve">   </w:t>
      </w:r>
      <w:r>
        <w:rPr>
          <w:rFonts w:hint="eastAsia" w:ascii="Arial" w:hAnsi="Arial" w:eastAsia="黑体" w:cs="Arial"/>
          <w:color w:val="000000"/>
          <w:sz w:val="32"/>
          <w:highlight w:val="none"/>
        </w:rPr>
        <w:t>月</w:t>
      </w:r>
      <w:r>
        <w:rPr>
          <w:rFonts w:hint="eastAsia" w:ascii="Arial" w:hAnsi="Arial" w:eastAsia="黑体" w:cs="Arial"/>
          <w:color w:val="000000"/>
          <w:sz w:val="32"/>
          <w:highlight w:val="none"/>
          <w:u w:val="single"/>
        </w:rPr>
        <w:t xml:space="preserve">   </w:t>
      </w:r>
      <w:r>
        <w:rPr>
          <w:rFonts w:hint="eastAsia" w:ascii="Arial" w:hAnsi="Arial" w:eastAsia="黑体" w:cs="Arial"/>
          <w:color w:val="000000"/>
          <w:sz w:val="32"/>
          <w:highlight w:val="none"/>
        </w:rPr>
        <w:t>日</w:t>
      </w:r>
    </w:p>
    <w:p>
      <w:pPr>
        <w:pStyle w:val="26"/>
        <w:jc w:val="center"/>
        <w:rPr>
          <w:rFonts w:hint="eastAsia" w:ascii="宋体" w:hAnsi="宋体" w:eastAsia="宋体"/>
          <w:highlight w:val="none"/>
        </w:rPr>
      </w:pPr>
      <w:r>
        <w:rPr>
          <w:color w:val="000000"/>
          <w:highlight w:val="none"/>
        </w:rPr>
        <w:br w:type="page"/>
      </w:r>
      <w:bookmarkStart w:id="30" w:name="_Hlk450146465"/>
      <w:bookmarkStart w:id="31" w:name="_Toc304388438"/>
      <w:r>
        <w:rPr>
          <w:rFonts w:hint="eastAsia" w:ascii="宋体" w:hAnsi="宋体" w:eastAsia="宋体"/>
          <w:highlight w:val="none"/>
        </w:rPr>
        <w:t>响应文件资料清单</w:t>
      </w:r>
    </w:p>
    <w:tbl>
      <w:tblPr>
        <w:tblStyle w:val="3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5460"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资料名称</w:t>
            </w:r>
          </w:p>
        </w:tc>
        <w:tc>
          <w:tcPr>
            <w:tcW w:w="2625" w:type="dxa"/>
            <w:noWrap w:val="0"/>
            <w:vAlign w:val="center"/>
          </w:tcPr>
          <w:p>
            <w:pPr>
              <w:spacing w:line="400" w:lineRule="exact"/>
              <w:jc w:val="center"/>
              <w:rPr>
                <w:rFonts w:hint="eastAsia" w:ascii="宋体" w:hAnsi="宋体"/>
                <w:b/>
                <w:sz w:val="24"/>
                <w:highlight w:val="none"/>
              </w:rPr>
            </w:pPr>
            <w:r>
              <w:rPr>
                <w:rFonts w:hint="eastAsia" w:ascii="宋体" w:hAnsi="宋体"/>
                <w:b/>
                <w:sz w:val="24"/>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highlight w:val="none"/>
              </w:rPr>
            </w:pPr>
            <w:r>
              <w:rPr>
                <w:rFonts w:hint="eastAsia"/>
                <w:sz w:val="24"/>
                <w:highlight w:val="none"/>
              </w:rPr>
              <w:t>一</w:t>
            </w:r>
          </w:p>
        </w:tc>
        <w:tc>
          <w:tcPr>
            <w:tcW w:w="5460" w:type="dxa"/>
            <w:noWrap w:val="0"/>
            <w:vAlign w:val="center"/>
          </w:tcPr>
          <w:p>
            <w:pPr>
              <w:rPr>
                <w:rFonts w:hint="eastAsia"/>
                <w:highlight w:val="none"/>
                <w:u w:val="single"/>
              </w:rPr>
            </w:pPr>
            <w:r>
              <w:rPr>
                <w:rFonts w:hint="eastAsia"/>
                <w:bCs/>
                <w:sz w:val="24"/>
                <w:highlight w:val="none"/>
              </w:rPr>
              <w:t>询比响应函</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highlight w:val="none"/>
              </w:rPr>
            </w:pPr>
            <w:r>
              <w:rPr>
                <w:rFonts w:hint="eastAsia"/>
                <w:sz w:val="24"/>
                <w:highlight w:val="none"/>
              </w:rPr>
              <w:t>二</w:t>
            </w:r>
          </w:p>
        </w:tc>
        <w:tc>
          <w:tcPr>
            <w:tcW w:w="5460" w:type="dxa"/>
            <w:noWrap w:val="0"/>
            <w:vAlign w:val="center"/>
          </w:tcPr>
          <w:p>
            <w:pPr>
              <w:rPr>
                <w:rFonts w:hint="eastAsia"/>
                <w:bCs/>
                <w:sz w:val="24"/>
                <w:highlight w:val="none"/>
              </w:rPr>
            </w:pPr>
            <w:r>
              <w:rPr>
                <w:rFonts w:hint="eastAsia" w:ascii="宋体" w:hAnsi="宋体" w:cs="Arial"/>
                <w:color w:val="000000"/>
                <w:sz w:val="24"/>
                <w:szCs w:val="24"/>
                <w:highlight w:val="none"/>
              </w:rPr>
              <w:t>货物服务报价表</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bCs/>
                <w:sz w:val="24"/>
                <w:highlight w:val="none"/>
              </w:rPr>
            </w:pPr>
            <w:r>
              <w:rPr>
                <w:rFonts w:hint="eastAsia"/>
                <w:bCs/>
                <w:sz w:val="24"/>
                <w:highlight w:val="none"/>
              </w:rPr>
              <w:t>三</w:t>
            </w:r>
          </w:p>
        </w:tc>
        <w:tc>
          <w:tcPr>
            <w:tcW w:w="5460" w:type="dxa"/>
            <w:noWrap w:val="0"/>
            <w:vAlign w:val="center"/>
          </w:tcPr>
          <w:p>
            <w:pPr>
              <w:rPr>
                <w:rFonts w:hint="eastAsia" w:ascii="宋体" w:hAnsi="宋体" w:cs="Arial"/>
                <w:color w:val="000000"/>
                <w:sz w:val="24"/>
                <w:szCs w:val="24"/>
                <w:highlight w:val="none"/>
              </w:rPr>
            </w:pPr>
            <w:r>
              <w:rPr>
                <w:rFonts w:hint="eastAsia" w:ascii="宋体" w:hAnsi="宋体" w:cs="Arial"/>
                <w:color w:val="000000"/>
                <w:sz w:val="24"/>
                <w:szCs w:val="24"/>
                <w:highlight w:val="none"/>
              </w:rPr>
              <w:t>所投货物</w:t>
            </w:r>
            <w:r>
              <w:rPr>
                <w:rFonts w:hint="eastAsia" w:ascii="宋体" w:hAnsi="宋体" w:cs="Arial"/>
                <w:color w:val="000000"/>
                <w:sz w:val="24"/>
                <w:szCs w:val="24"/>
                <w:highlight w:val="none"/>
                <w:lang w:eastAsia="zh-CN"/>
              </w:rPr>
              <w:t>（服务）</w:t>
            </w:r>
            <w:r>
              <w:rPr>
                <w:rFonts w:hint="eastAsia" w:ascii="宋体" w:hAnsi="宋体" w:cs="Arial"/>
                <w:color w:val="000000"/>
                <w:sz w:val="24"/>
                <w:szCs w:val="24"/>
                <w:highlight w:val="none"/>
              </w:rPr>
              <w:t>组部件、备品、备件清单</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bCs/>
                <w:sz w:val="24"/>
                <w:highlight w:val="none"/>
              </w:rPr>
            </w:pPr>
            <w:r>
              <w:rPr>
                <w:rFonts w:hint="eastAsia"/>
                <w:bCs/>
                <w:sz w:val="24"/>
                <w:highlight w:val="none"/>
              </w:rPr>
              <w:t>四</w:t>
            </w:r>
          </w:p>
        </w:tc>
        <w:tc>
          <w:tcPr>
            <w:tcW w:w="5460" w:type="dxa"/>
            <w:noWrap w:val="0"/>
            <w:vAlign w:val="center"/>
          </w:tcPr>
          <w:p>
            <w:pPr>
              <w:rPr>
                <w:rFonts w:hint="eastAsia" w:eastAsia="宋体"/>
                <w:bCs/>
                <w:sz w:val="24"/>
                <w:highlight w:val="none"/>
                <w:lang w:eastAsia="zh-CN"/>
              </w:rPr>
            </w:pPr>
            <w:r>
              <w:rPr>
                <w:rFonts w:hint="eastAsia" w:ascii="宋体" w:hAnsi="宋体" w:cs="Arial"/>
                <w:color w:val="000000"/>
                <w:sz w:val="24"/>
                <w:szCs w:val="24"/>
                <w:highlight w:val="none"/>
                <w:lang w:eastAsia="zh-CN"/>
              </w:rPr>
              <w:t>采购需求响应表</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sz w:val="24"/>
                <w:highlight w:val="none"/>
              </w:rPr>
            </w:pPr>
            <w:r>
              <w:rPr>
                <w:rFonts w:hint="eastAsia"/>
                <w:sz w:val="24"/>
                <w:highlight w:val="none"/>
              </w:rPr>
              <w:t>五</w:t>
            </w:r>
          </w:p>
        </w:tc>
        <w:tc>
          <w:tcPr>
            <w:tcW w:w="5460" w:type="dxa"/>
            <w:noWrap w:val="0"/>
            <w:vAlign w:val="center"/>
          </w:tcPr>
          <w:p>
            <w:pPr>
              <w:pStyle w:val="91"/>
              <w:rPr>
                <w:rFonts w:hint="eastAsia" w:ascii="Times New Roman" w:hAnsi="Times New Roman"/>
                <w:bCs/>
                <w:highlight w:val="none"/>
              </w:rPr>
            </w:pPr>
            <w:r>
              <w:rPr>
                <w:rFonts w:hint="eastAsia" w:ascii="宋体" w:hAnsi="宋体" w:cs="Arial"/>
                <w:color w:val="000000"/>
                <w:szCs w:val="24"/>
                <w:highlight w:val="none"/>
              </w:rPr>
              <w:t>商务要求响应情况表</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noWrap w:val="0"/>
            <w:vAlign w:val="center"/>
          </w:tcPr>
          <w:p>
            <w:pPr>
              <w:jc w:val="center"/>
              <w:rPr>
                <w:rFonts w:hint="eastAsia"/>
                <w:sz w:val="24"/>
                <w:highlight w:val="none"/>
              </w:rPr>
            </w:pPr>
            <w:r>
              <w:rPr>
                <w:rFonts w:hint="eastAsia"/>
                <w:sz w:val="24"/>
                <w:highlight w:val="none"/>
              </w:rPr>
              <w:t>六</w:t>
            </w:r>
          </w:p>
        </w:tc>
        <w:tc>
          <w:tcPr>
            <w:tcW w:w="5460" w:type="dxa"/>
            <w:noWrap w:val="0"/>
            <w:vAlign w:val="center"/>
          </w:tcPr>
          <w:p>
            <w:pPr>
              <w:rPr>
                <w:rFonts w:hint="eastAsia"/>
                <w:sz w:val="24"/>
                <w:highlight w:val="none"/>
              </w:rPr>
            </w:pPr>
            <w:r>
              <w:rPr>
                <w:rFonts w:hint="eastAsia"/>
                <w:sz w:val="24"/>
                <w:highlight w:val="none"/>
              </w:rPr>
              <w:t>售后服务体系及维保方案</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noWrap w:val="0"/>
            <w:vAlign w:val="center"/>
          </w:tcPr>
          <w:p>
            <w:pPr>
              <w:jc w:val="center"/>
              <w:rPr>
                <w:rFonts w:hint="eastAsia"/>
                <w:sz w:val="24"/>
                <w:highlight w:val="none"/>
              </w:rPr>
            </w:pPr>
            <w:r>
              <w:rPr>
                <w:rFonts w:hint="eastAsia"/>
                <w:sz w:val="24"/>
                <w:highlight w:val="none"/>
              </w:rPr>
              <w:t>七</w:t>
            </w:r>
          </w:p>
        </w:tc>
        <w:tc>
          <w:tcPr>
            <w:tcW w:w="5460" w:type="dxa"/>
            <w:noWrap w:val="0"/>
            <w:vAlign w:val="center"/>
          </w:tcPr>
          <w:p>
            <w:pPr>
              <w:rPr>
                <w:rFonts w:hint="eastAsia"/>
                <w:sz w:val="24"/>
                <w:highlight w:val="none"/>
              </w:rPr>
            </w:pPr>
            <w:r>
              <w:rPr>
                <w:rFonts w:hint="eastAsia"/>
                <w:sz w:val="24"/>
                <w:highlight w:val="none"/>
              </w:rPr>
              <w:t>所投货物服务的技术资料或样本等</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noWrap w:val="0"/>
            <w:vAlign w:val="center"/>
          </w:tcPr>
          <w:p>
            <w:pPr>
              <w:jc w:val="center"/>
              <w:rPr>
                <w:rFonts w:hint="eastAsia"/>
                <w:sz w:val="24"/>
                <w:highlight w:val="none"/>
              </w:rPr>
            </w:pPr>
            <w:r>
              <w:rPr>
                <w:rFonts w:hint="eastAsia"/>
                <w:sz w:val="24"/>
                <w:highlight w:val="none"/>
              </w:rPr>
              <w:t>八</w:t>
            </w:r>
          </w:p>
        </w:tc>
        <w:tc>
          <w:tcPr>
            <w:tcW w:w="5460" w:type="dxa"/>
            <w:noWrap w:val="0"/>
            <w:vAlign w:val="center"/>
          </w:tcPr>
          <w:p>
            <w:pPr>
              <w:rPr>
                <w:rFonts w:hint="eastAsia"/>
                <w:sz w:val="24"/>
                <w:highlight w:val="none"/>
              </w:rPr>
            </w:pPr>
            <w:r>
              <w:rPr>
                <w:rFonts w:hint="eastAsia"/>
                <w:sz w:val="24"/>
                <w:highlight w:val="none"/>
              </w:rPr>
              <w:t>有关证明文件</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noWrap w:val="0"/>
            <w:vAlign w:val="center"/>
          </w:tcPr>
          <w:p>
            <w:pPr>
              <w:jc w:val="center"/>
              <w:rPr>
                <w:rFonts w:hint="eastAsia"/>
                <w:sz w:val="24"/>
                <w:highlight w:val="none"/>
              </w:rPr>
            </w:pPr>
            <w:r>
              <w:rPr>
                <w:rFonts w:hint="eastAsia"/>
                <w:sz w:val="24"/>
                <w:highlight w:val="none"/>
              </w:rPr>
              <w:t>九</w:t>
            </w:r>
          </w:p>
        </w:tc>
        <w:tc>
          <w:tcPr>
            <w:tcW w:w="5460" w:type="dxa"/>
            <w:noWrap w:val="0"/>
            <w:vAlign w:val="center"/>
          </w:tcPr>
          <w:p>
            <w:pPr>
              <w:rPr>
                <w:rFonts w:hint="eastAsia" w:eastAsia="宋体"/>
                <w:sz w:val="24"/>
                <w:highlight w:val="none"/>
                <w:lang w:eastAsia="zh-CN"/>
              </w:rPr>
            </w:pPr>
            <w:r>
              <w:rPr>
                <w:rFonts w:hint="eastAsia"/>
                <w:sz w:val="24"/>
                <w:highlight w:val="none"/>
                <w:lang w:eastAsia="zh-CN"/>
              </w:rPr>
              <w:t>授权书</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noWrap w:val="0"/>
            <w:vAlign w:val="center"/>
          </w:tcPr>
          <w:p>
            <w:pPr>
              <w:jc w:val="center"/>
              <w:rPr>
                <w:rFonts w:hint="eastAsia"/>
                <w:sz w:val="24"/>
                <w:highlight w:val="none"/>
              </w:rPr>
            </w:pPr>
            <w:r>
              <w:rPr>
                <w:rFonts w:hint="eastAsia"/>
                <w:sz w:val="24"/>
                <w:highlight w:val="none"/>
              </w:rPr>
              <w:t>十</w:t>
            </w:r>
          </w:p>
        </w:tc>
        <w:tc>
          <w:tcPr>
            <w:tcW w:w="5460" w:type="dxa"/>
            <w:noWrap w:val="0"/>
            <w:vAlign w:val="center"/>
          </w:tcPr>
          <w:p>
            <w:pPr>
              <w:rPr>
                <w:rFonts w:hint="eastAsia"/>
                <w:sz w:val="24"/>
                <w:highlight w:val="none"/>
              </w:rPr>
            </w:pPr>
            <w:r>
              <w:rPr>
                <w:rFonts w:hint="eastAsia" w:ascii="Calibri" w:hAnsi="Calibri"/>
                <w:sz w:val="24"/>
                <w:highlight w:val="none"/>
              </w:rPr>
              <w:t>投标供应商无不良信用记录承诺</w:t>
            </w: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noWrap w:val="0"/>
            <w:vAlign w:val="center"/>
          </w:tcPr>
          <w:p>
            <w:pPr>
              <w:jc w:val="center"/>
              <w:rPr>
                <w:rFonts w:hint="eastAsia"/>
                <w:sz w:val="24"/>
                <w:highlight w:val="none"/>
              </w:rPr>
            </w:pPr>
          </w:p>
        </w:tc>
        <w:tc>
          <w:tcPr>
            <w:tcW w:w="5460" w:type="dxa"/>
            <w:noWrap w:val="0"/>
            <w:vAlign w:val="center"/>
          </w:tcPr>
          <w:p>
            <w:pPr>
              <w:rPr>
                <w:rFonts w:hint="eastAsia"/>
                <w:sz w:val="24"/>
                <w:highlight w:val="none"/>
              </w:rPr>
            </w:pP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noWrap w:val="0"/>
            <w:vAlign w:val="center"/>
          </w:tcPr>
          <w:p>
            <w:pPr>
              <w:jc w:val="center"/>
              <w:rPr>
                <w:rFonts w:hint="eastAsia"/>
                <w:sz w:val="24"/>
                <w:highlight w:val="none"/>
              </w:rPr>
            </w:pPr>
          </w:p>
        </w:tc>
        <w:tc>
          <w:tcPr>
            <w:tcW w:w="5460" w:type="dxa"/>
            <w:noWrap w:val="0"/>
            <w:vAlign w:val="center"/>
          </w:tcPr>
          <w:p>
            <w:pPr>
              <w:rPr>
                <w:sz w:val="24"/>
                <w:highlight w:val="none"/>
              </w:rPr>
            </w:pP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noWrap w:val="0"/>
            <w:vAlign w:val="center"/>
          </w:tcPr>
          <w:p>
            <w:pPr>
              <w:jc w:val="center"/>
              <w:rPr>
                <w:rFonts w:hint="eastAsia"/>
                <w:sz w:val="24"/>
                <w:highlight w:val="none"/>
              </w:rPr>
            </w:pPr>
          </w:p>
        </w:tc>
        <w:tc>
          <w:tcPr>
            <w:tcW w:w="5460" w:type="dxa"/>
            <w:noWrap w:val="0"/>
            <w:vAlign w:val="center"/>
          </w:tcPr>
          <w:p>
            <w:pPr>
              <w:rPr>
                <w:sz w:val="24"/>
                <w:highlight w:val="none"/>
              </w:rPr>
            </w:pP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noWrap w:val="0"/>
            <w:vAlign w:val="center"/>
          </w:tcPr>
          <w:p>
            <w:pPr>
              <w:jc w:val="center"/>
              <w:rPr>
                <w:rFonts w:hint="eastAsia"/>
                <w:sz w:val="24"/>
                <w:highlight w:val="none"/>
              </w:rPr>
            </w:pPr>
          </w:p>
        </w:tc>
        <w:tc>
          <w:tcPr>
            <w:tcW w:w="5460" w:type="dxa"/>
            <w:noWrap w:val="0"/>
            <w:vAlign w:val="center"/>
          </w:tcPr>
          <w:p>
            <w:pPr>
              <w:rPr>
                <w:rFonts w:hint="eastAsia"/>
                <w:sz w:val="24"/>
                <w:highlight w:val="none"/>
              </w:rPr>
            </w:pP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noWrap w:val="0"/>
            <w:vAlign w:val="center"/>
          </w:tcPr>
          <w:p>
            <w:pPr>
              <w:jc w:val="center"/>
              <w:rPr>
                <w:rFonts w:hint="eastAsia"/>
                <w:sz w:val="24"/>
                <w:highlight w:val="none"/>
              </w:rPr>
            </w:pPr>
          </w:p>
        </w:tc>
        <w:tc>
          <w:tcPr>
            <w:tcW w:w="5460" w:type="dxa"/>
            <w:noWrap w:val="0"/>
            <w:vAlign w:val="center"/>
          </w:tcPr>
          <w:p>
            <w:pPr>
              <w:rPr>
                <w:rFonts w:hint="eastAsia"/>
                <w:sz w:val="24"/>
                <w:highlight w:val="none"/>
              </w:rPr>
            </w:pP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noWrap w:val="0"/>
            <w:vAlign w:val="center"/>
          </w:tcPr>
          <w:p>
            <w:pPr>
              <w:jc w:val="center"/>
              <w:rPr>
                <w:rFonts w:hint="eastAsia"/>
                <w:sz w:val="24"/>
                <w:highlight w:val="none"/>
              </w:rPr>
            </w:pPr>
          </w:p>
        </w:tc>
        <w:tc>
          <w:tcPr>
            <w:tcW w:w="5460" w:type="dxa"/>
            <w:noWrap w:val="0"/>
            <w:vAlign w:val="center"/>
          </w:tcPr>
          <w:p>
            <w:pPr>
              <w:rPr>
                <w:rFonts w:hint="eastAsia"/>
                <w:sz w:val="24"/>
                <w:highlight w:val="none"/>
              </w:rPr>
            </w:pPr>
          </w:p>
        </w:tc>
        <w:tc>
          <w:tcPr>
            <w:tcW w:w="2625" w:type="dxa"/>
            <w:noWrap w:val="0"/>
            <w:vAlign w:val="center"/>
          </w:tcPr>
          <w:p>
            <w:pPr>
              <w:spacing w:line="360" w:lineRule="auto"/>
              <w:jc w:val="center"/>
              <w:rPr>
                <w:rFonts w:hint="eastAsia"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8" w:type="dxa"/>
            <w:noWrap w:val="0"/>
            <w:vAlign w:val="center"/>
          </w:tcPr>
          <w:p>
            <w:pPr>
              <w:jc w:val="center"/>
              <w:rPr>
                <w:rFonts w:hint="eastAsia"/>
                <w:sz w:val="24"/>
                <w:highlight w:val="none"/>
              </w:rPr>
            </w:pPr>
          </w:p>
        </w:tc>
        <w:tc>
          <w:tcPr>
            <w:tcW w:w="5460" w:type="dxa"/>
            <w:noWrap w:val="0"/>
            <w:vAlign w:val="center"/>
          </w:tcPr>
          <w:p>
            <w:pPr>
              <w:rPr>
                <w:rFonts w:hint="eastAsia"/>
                <w:sz w:val="24"/>
                <w:highlight w:val="none"/>
              </w:rPr>
            </w:pPr>
          </w:p>
        </w:tc>
        <w:tc>
          <w:tcPr>
            <w:tcW w:w="2625" w:type="dxa"/>
            <w:noWrap w:val="0"/>
            <w:vAlign w:val="center"/>
          </w:tcPr>
          <w:p>
            <w:pPr>
              <w:spacing w:line="360"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noWrap w:val="0"/>
            <w:vAlign w:val="center"/>
          </w:tcPr>
          <w:p>
            <w:pPr>
              <w:jc w:val="center"/>
              <w:rPr>
                <w:rFonts w:hint="eastAsia"/>
                <w:sz w:val="24"/>
                <w:highlight w:val="none"/>
              </w:rPr>
            </w:pPr>
          </w:p>
        </w:tc>
        <w:tc>
          <w:tcPr>
            <w:tcW w:w="5460" w:type="dxa"/>
            <w:noWrap w:val="0"/>
            <w:vAlign w:val="center"/>
          </w:tcPr>
          <w:p>
            <w:pPr>
              <w:rPr>
                <w:rFonts w:hint="eastAsia"/>
                <w:sz w:val="24"/>
                <w:highlight w:val="none"/>
              </w:rPr>
            </w:pPr>
          </w:p>
        </w:tc>
        <w:tc>
          <w:tcPr>
            <w:tcW w:w="2625" w:type="dxa"/>
            <w:noWrap w:val="0"/>
            <w:vAlign w:val="center"/>
          </w:tcPr>
          <w:p>
            <w:pPr>
              <w:spacing w:line="500" w:lineRule="exact"/>
              <w:jc w:val="center"/>
              <w:rPr>
                <w:rFonts w:hint="eastAsia" w:ascii="宋体" w:hAnsi="宋体"/>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58" w:type="dxa"/>
            <w:noWrap w:val="0"/>
            <w:vAlign w:val="center"/>
          </w:tcPr>
          <w:p>
            <w:pPr>
              <w:spacing w:line="500" w:lineRule="exact"/>
              <w:rPr>
                <w:rFonts w:hint="eastAsia" w:ascii="宋体" w:hAnsi="宋体"/>
                <w:b/>
                <w:sz w:val="28"/>
                <w:highlight w:val="none"/>
              </w:rPr>
            </w:pPr>
          </w:p>
        </w:tc>
        <w:tc>
          <w:tcPr>
            <w:tcW w:w="5460" w:type="dxa"/>
            <w:noWrap w:val="0"/>
            <w:vAlign w:val="center"/>
          </w:tcPr>
          <w:p>
            <w:pPr>
              <w:spacing w:line="500" w:lineRule="exact"/>
              <w:rPr>
                <w:rFonts w:hint="eastAsia" w:ascii="宋体" w:hAnsi="宋体"/>
                <w:sz w:val="28"/>
                <w:highlight w:val="none"/>
              </w:rPr>
            </w:pPr>
          </w:p>
        </w:tc>
        <w:tc>
          <w:tcPr>
            <w:tcW w:w="2625" w:type="dxa"/>
            <w:noWrap w:val="0"/>
            <w:vAlign w:val="center"/>
          </w:tcPr>
          <w:p>
            <w:pPr>
              <w:spacing w:line="500" w:lineRule="exact"/>
              <w:jc w:val="center"/>
              <w:rPr>
                <w:rFonts w:hint="eastAsia" w:ascii="宋体" w:hAnsi="宋体"/>
                <w:b/>
                <w:sz w:val="28"/>
                <w:highlight w:val="none"/>
              </w:rPr>
            </w:pPr>
          </w:p>
        </w:tc>
      </w:tr>
    </w:tbl>
    <w:p>
      <w:pPr>
        <w:spacing w:line="500" w:lineRule="exact"/>
        <w:rPr>
          <w:rFonts w:hint="eastAsia" w:ascii="宋体" w:hAnsi="宋体"/>
          <w:sz w:val="28"/>
          <w:highlight w:val="none"/>
        </w:rPr>
      </w:pPr>
    </w:p>
    <w:p>
      <w:pPr>
        <w:pStyle w:val="4"/>
        <w:spacing w:before="100" w:beforeAutospacing="1" w:after="100" w:afterAutospacing="1" w:line="360" w:lineRule="auto"/>
        <w:jc w:val="center"/>
        <w:rPr>
          <w:rFonts w:hint="eastAsia" w:ascii="宋体" w:hAnsi="宋体" w:cs="Arial"/>
          <w:b w:val="0"/>
          <w:color w:val="000000"/>
          <w:sz w:val="24"/>
          <w:szCs w:val="24"/>
          <w:highlight w:val="none"/>
        </w:rPr>
      </w:pPr>
      <w:r>
        <w:rPr>
          <w:highlight w:val="none"/>
        </w:rPr>
        <w:br w:type="page"/>
      </w:r>
      <w:bookmarkEnd w:id="30"/>
      <w:bookmarkEnd w:id="31"/>
      <w:bookmarkStart w:id="32" w:name="_Toc341340663"/>
      <w:bookmarkStart w:id="33" w:name="_Toc355787720"/>
      <w:bookmarkStart w:id="34" w:name="_Toc304388439"/>
      <w:bookmarkStart w:id="35" w:name="_Toc355787721"/>
      <w:bookmarkStart w:id="36" w:name="_Toc341340664"/>
      <w:bookmarkStart w:id="37" w:name="_Hlk450185766"/>
      <w:r>
        <w:rPr>
          <w:rFonts w:hint="eastAsia"/>
          <w:highlight w:val="none"/>
        </w:rPr>
        <w:t>一、询比响应函格式</w:t>
      </w:r>
      <w:bookmarkEnd w:id="32"/>
      <w:bookmarkEnd w:id="33"/>
    </w:p>
    <w:p>
      <w:pPr>
        <w:spacing w:line="360" w:lineRule="auto"/>
        <w:rPr>
          <w:rFonts w:hint="eastAsia" w:ascii="宋体" w:hAnsi="宋体" w:cs="Arial"/>
          <w:b/>
          <w:color w:val="000000"/>
          <w:sz w:val="24"/>
          <w:szCs w:val="24"/>
          <w:highlight w:val="none"/>
        </w:rPr>
      </w:pPr>
      <w:r>
        <w:rPr>
          <w:rFonts w:ascii="宋体" w:hAnsi="宋体" w:cs="Arial"/>
          <w:b/>
          <w:color w:val="000000"/>
          <w:sz w:val="24"/>
          <w:szCs w:val="24"/>
          <w:highlight w:val="none"/>
        </w:rPr>
        <w:t>致：</w:t>
      </w:r>
      <w:r>
        <w:rPr>
          <w:rFonts w:ascii="宋体" w:hAnsi="宋体"/>
          <w:b/>
          <w:sz w:val="24"/>
          <w:highlight w:val="none"/>
        </w:rPr>
        <w:t xml:space="preserve"> </w:t>
      </w:r>
      <w:r>
        <w:rPr>
          <w:rFonts w:hint="eastAsia" w:ascii="宋体" w:hAnsi="宋体"/>
          <w:b/>
          <w:sz w:val="24"/>
          <w:highlight w:val="none"/>
          <w:u w:val="single"/>
        </w:rPr>
        <w:t xml:space="preserve">                 （</w:t>
      </w:r>
      <w:r>
        <w:rPr>
          <w:rFonts w:hint="eastAsia" w:ascii="宋体" w:hAnsi="宋体"/>
          <w:b/>
          <w:sz w:val="24"/>
          <w:highlight w:val="none"/>
        </w:rPr>
        <w:t>采购人）</w:t>
      </w:r>
    </w:p>
    <w:p>
      <w:pPr>
        <w:spacing w:line="360" w:lineRule="auto"/>
        <w:ind w:left="1" w:firstLine="552" w:firstLineChars="230"/>
        <w:rPr>
          <w:rFonts w:ascii="宋体" w:hAnsi="宋体" w:cs="Arial"/>
          <w:color w:val="000000"/>
          <w:sz w:val="24"/>
          <w:szCs w:val="24"/>
          <w:highlight w:val="none"/>
        </w:rPr>
      </w:pPr>
      <w:r>
        <w:rPr>
          <w:rFonts w:ascii="宋体" w:hAnsi="宋体" w:cs="Arial"/>
          <w:color w:val="000000"/>
          <w:sz w:val="24"/>
          <w:szCs w:val="24"/>
          <w:highlight w:val="none"/>
        </w:rPr>
        <w:t>1、根据贵方</w:t>
      </w:r>
      <w:r>
        <w:rPr>
          <w:rFonts w:hint="eastAsia" w:ascii="宋体" w:hAnsi="宋体" w:cs="Arial"/>
          <w:color w:val="000000"/>
          <w:sz w:val="24"/>
          <w:szCs w:val="24"/>
          <w:highlight w:val="none"/>
          <w:lang w:eastAsia="zh-CN"/>
        </w:rPr>
        <w:t>HCZB-2024-ZB1106</w:t>
      </w:r>
      <w:r>
        <w:rPr>
          <w:rFonts w:ascii="宋体" w:hAnsi="宋体" w:cs="Arial"/>
          <w:color w:val="000000"/>
          <w:sz w:val="24"/>
          <w:szCs w:val="24"/>
          <w:highlight w:val="none"/>
        </w:rPr>
        <w:t>号采购公告，我方决定参加贵方组织的</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项目</w:t>
      </w:r>
      <w:r>
        <w:rPr>
          <w:rFonts w:hint="eastAsia" w:ascii="宋体" w:hAnsi="宋体" w:cs="Arial"/>
          <w:color w:val="000000"/>
          <w:sz w:val="24"/>
          <w:szCs w:val="24"/>
          <w:highlight w:val="none"/>
        </w:rPr>
        <w:t>第_</w:t>
      </w:r>
      <w:r>
        <w:rPr>
          <w:rFonts w:hint="eastAsia" w:ascii="宋体" w:hAnsi="宋体" w:cs="Arial"/>
          <w:color w:val="000000"/>
          <w:sz w:val="24"/>
          <w:szCs w:val="24"/>
          <w:highlight w:val="none"/>
          <w:lang w:val="en-US" w:eastAsia="zh-CN"/>
        </w:rPr>
        <w:t>_</w:t>
      </w:r>
      <w:r>
        <w:rPr>
          <w:rFonts w:hint="eastAsia" w:ascii="宋体" w:hAnsi="宋体" w:cs="Arial"/>
          <w:color w:val="000000"/>
          <w:sz w:val="24"/>
          <w:szCs w:val="24"/>
          <w:highlight w:val="none"/>
        </w:rPr>
        <w:t>_包</w:t>
      </w:r>
      <w:r>
        <w:rPr>
          <w:rFonts w:ascii="宋体" w:hAnsi="宋体" w:cs="Arial"/>
          <w:color w:val="000000"/>
          <w:sz w:val="24"/>
          <w:szCs w:val="24"/>
          <w:highlight w:val="none"/>
        </w:rPr>
        <w:t>的采购活动。我方授权</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(姓名和职务)代表我方</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的名称）全权处理本项目采购的有关事宜。</w:t>
      </w:r>
    </w:p>
    <w:p>
      <w:pPr>
        <w:spacing w:line="360" w:lineRule="auto"/>
        <w:ind w:firstLine="600" w:firstLineChars="250"/>
        <w:rPr>
          <w:rFonts w:ascii="宋体" w:hAnsi="宋体" w:cs="Arial"/>
          <w:color w:val="000000"/>
          <w:sz w:val="24"/>
          <w:szCs w:val="24"/>
          <w:highlight w:val="none"/>
        </w:rPr>
      </w:pPr>
      <w:r>
        <w:rPr>
          <w:rFonts w:ascii="宋体" w:hAnsi="宋体" w:cs="Arial"/>
          <w:color w:val="000000"/>
          <w:sz w:val="24"/>
          <w:szCs w:val="24"/>
          <w:highlight w:val="none"/>
        </w:rPr>
        <w:t>2、我方愿意按照</w:t>
      </w:r>
      <w:r>
        <w:rPr>
          <w:rFonts w:hint="eastAsia" w:ascii="宋体" w:hAnsi="宋体" w:cs="Arial"/>
          <w:color w:val="000000"/>
          <w:sz w:val="24"/>
          <w:szCs w:val="24"/>
          <w:highlight w:val="none"/>
        </w:rPr>
        <w:t>询比</w:t>
      </w:r>
      <w:r>
        <w:rPr>
          <w:rFonts w:ascii="宋体" w:hAnsi="宋体" w:cs="Arial"/>
          <w:color w:val="000000"/>
          <w:sz w:val="24"/>
          <w:szCs w:val="24"/>
          <w:highlight w:val="none"/>
        </w:rPr>
        <w:t>采购文件规定的各项要求，向采购人提供所需的货物与服务，总报价为人民币（大写）</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rPr>
        <w:t xml:space="preserve">     </w:t>
      </w:r>
      <w:r>
        <w:rPr>
          <w:rFonts w:hint="eastAsia" w:ascii="宋体" w:hAnsi="宋体" w:cs="Arial"/>
          <w:color w:val="000000"/>
          <w:sz w:val="24"/>
          <w:szCs w:val="24"/>
          <w:highlight w:val="none"/>
        </w:rPr>
        <w:t>，（小写）￥</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rPr>
        <w:t>。</w:t>
      </w:r>
    </w:p>
    <w:p>
      <w:pPr>
        <w:spacing w:line="520" w:lineRule="exact"/>
        <w:ind w:firstLine="600" w:firstLineChars="250"/>
        <w:rPr>
          <w:rFonts w:hint="eastAsia" w:ascii="宋体" w:hAnsi="宋体" w:cs="Arial"/>
          <w:sz w:val="24"/>
          <w:szCs w:val="24"/>
          <w:highlight w:val="none"/>
        </w:rPr>
      </w:pPr>
      <w:r>
        <w:rPr>
          <w:rFonts w:ascii="宋体" w:hAnsi="宋体" w:cs="Arial"/>
          <w:sz w:val="24"/>
          <w:szCs w:val="24"/>
          <w:highlight w:val="none"/>
        </w:rPr>
        <w:t>3、一旦我方成为成交</w:t>
      </w:r>
      <w:r>
        <w:rPr>
          <w:rFonts w:hint="eastAsia" w:ascii="宋体" w:hAnsi="宋体" w:cs="Arial"/>
          <w:sz w:val="24"/>
          <w:szCs w:val="24"/>
          <w:highlight w:val="none"/>
        </w:rPr>
        <w:t>投标供应商</w:t>
      </w:r>
      <w:r>
        <w:rPr>
          <w:rFonts w:ascii="宋体" w:hAnsi="宋体" w:cs="Arial"/>
          <w:sz w:val="24"/>
          <w:szCs w:val="24"/>
          <w:highlight w:val="none"/>
        </w:rPr>
        <w:t>，我方将严格履行合同规定的责任和义务，保证</w:t>
      </w:r>
      <w:r>
        <w:rPr>
          <w:rFonts w:hint="eastAsia" w:ascii="宋体" w:hAnsi="宋体" w:cs="Arial"/>
          <w:sz w:val="24"/>
          <w:szCs w:val="24"/>
          <w:highlight w:val="none"/>
        </w:rPr>
        <w:t>按询比采购文件要求提供相关货物及服务。</w:t>
      </w:r>
    </w:p>
    <w:p>
      <w:pPr>
        <w:spacing w:line="360" w:lineRule="auto"/>
        <w:ind w:firstLine="645"/>
        <w:rPr>
          <w:rFonts w:hint="eastAsia"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一旦我方成为成交</w:t>
      </w:r>
      <w:r>
        <w:rPr>
          <w:rFonts w:hint="eastAsia" w:ascii="宋体" w:hAnsi="宋体" w:cs="Arial"/>
          <w:sz w:val="24"/>
          <w:szCs w:val="24"/>
          <w:highlight w:val="none"/>
        </w:rPr>
        <w:t>投标供应商，将按要求提交相关证明材料。</w:t>
      </w:r>
    </w:p>
    <w:p>
      <w:pPr>
        <w:tabs>
          <w:tab w:val="left" w:pos="840"/>
        </w:tabs>
        <w:spacing w:line="360" w:lineRule="auto"/>
        <w:ind w:firstLine="628"/>
        <w:rPr>
          <w:rFonts w:ascii="宋体" w:hAnsi="宋体" w:cs="Arial"/>
          <w:color w:val="000000"/>
          <w:sz w:val="24"/>
          <w:szCs w:val="24"/>
          <w:highlight w:val="none"/>
        </w:rPr>
      </w:pPr>
      <w:r>
        <w:rPr>
          <w:rFonts w:hint="eastAsia" w:ascii="宋体" w:hAnsi="宋体" w:cs="Arial"/>
          <w:color w:val="000000"/>
          <w:sz w:val="24"/>
          <w:szCs w:val="24"/>
          <w:highlight w:val="none"/>
        </w:rPr>
        <w:t>5</w:t>
      </w:r>
      <w:r>
        <w:rPr>
          <w:rFonts w:ascii="宋体" w:hAnsi="宋体" w:cs="Arial"/>
          <w:color w:val="000000"/>
          <w:sz w:val="24"/>
          <w:szCs w:val="24"/>
          <w:highlight w:val="none"/>
        </w:rPr>
        <w:t>、我方愿意提供贵方可能另外要求的、与采购有关的文件资料，并保证我方已提供和将要提供的文件是真实的、准确的。</w:t>
      </w:r>
    </w:p>
    <w:p>
      <w:pPr>
        <w:tabs>
          <w:tab w:val="left" w:pos="0"/>
          <w:tab w:val="left" w:pos="840"/>
        </w:tabs>
        <w:spacing w:line="360" w:lineRule="auto"/>
        <w:ind w:firstLine="525"/>
        <w:rPr>
          <w:rFonts w:ascii="宋体" w:hAnsi="宋体" w:cs="Arial"/>
          <w:color w:val="000000"/>
          <w:sz w:val="24"/>
          <w:szCs w:val="24"/>
          <w:highlight w:val="none"/>
        </w:rPr>
      </w:pP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6</w:t>
      </w:r>
      <w:r>
        <w:rPr>
          <w:rFonts w:ascii="宋体" w:hAnsi="宋体" w:cs="Arial"/>
          <w:color w:val="000000"/>
          <w:sz w:val="24"/>
          <w:szCs w:val="24"/>
          <w:highlight w:val="none"/>
        </w:rPr>
        <w:t>、我方完全理解贵方不一定将合同授予最低报价的</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w:t>
      </w:r>
    </w:p>
    <w:p>
      <w:pPr>
        <w:tabs>
          <w:tab w:val="left" w:pos="0"/>
          <w:tab w:val="left" w:pos="840"/>
        </w:tabs>
        <w:spacing w:line="360" w:lineRule="auto"/>
        <w:rPr>
          <w:rFonts w:ascii="宋体" w:hAnsi="宋体" w:cs="Arial"/>
          <w:color w:val="000000"/>
          <w:sz w:val="24"/>
          <w:szCs w:val="24"/>
          <w:highlight w:val="none"/>
        </w:rPr>
      </w:pPr>
      <w:r>
        <w:rPr>
          <w:rFonts w:hint="eastAsia" w:ascii="宋体" w:hAnsi="宋体" w:cs="Arial"/>
          <w:color w:val="000000"/>
          <w:sz w:val="24"/>
          <w:szCs w:val="24"/>
          <w:highlight w:val="none"/>
        </w:rPr>
        <w:t xml:space="preserve">      </w:t>
      </w:r>
    </w:p>
    <w:p>
      <w:pPr>
        <w:spacing w:line="360" w:lineRule="auto"/>
        <w:ind w:firstLine="1920" w:firstLineChars="800"/>
        <w:rPr>
          <w:rFonts w:ascii="宋体" w:hAnsi="宋体" w:cs="Arial"/>
          <w:color w:val="000000"/>
          <w:sz w:val="24"/>
          <w:szCs w:val="24"/>
          <w:highlight w:val="none"/>
        </w:rPr>
      </w:pPr>
      <w:r>
        <w:rPr>
          <w:rFonts w:hint="eastAsia" w:ascii="宋体" w:hAnsi="宋体" w:cs="Arial"/>
          <w:color w:val="000000"/>
          <w:sz w:val="24"/>
          <w:szCs w:val="24"/>
          <w:highlight w:val="none"/>
        </w:rPr>
        <w:t>投标供应商</w:t>
      </w:r>
      <w:r>
        <w:rPr>
          <w:rFonts w:ascii="宋体" w:hAnsi="宋体" w:cs="Arial"/>
          <w:color w:val="000000"/>
          <w:sz w:val="24"/>
          <w:szCs w:val="24"/>
          <w:highlight w:val="none"/>
        </w:rPr>
        <w:t>名称（</w:t>
      </w:r>
      <w:r>
        <w:rPr>
          <w:rFonts w:hint="eastAsia" w:ascii="宋体" w:hAnsi="宋体" w:cs="Arial"/>
          <w:color w:val="000000"/>
          <w:sz w:val="24"/>
          <w:szCs w:val="24"/>
          <w:highlight w:val="none"/>
        </w:rPr>
        <w:t>投标供应商盖章</w:t>
      </w:r>
      <w:r>
        <w:rPr>
          <w:rFonts w:ascii="宋体" w:hAnsi="宋体" w:cs="Arial"/>
          <w:color w:val="000000"/>
          <w:sz w:val="24"/>
          <w:szCs w:val="24"/>
          <w:highlight w:val="none"/>
        </w:rPr>
        <w:t>）：</w:t>
      </w:r>
      <w:r>
        <w:rPr>
          <w:rFonts w:ascii="宋体" w:hAnsi="宋体" w:cs="Arial"/>
          <w:color w:val="000000"/>
          <w:sz w:val="24"/>
          <w:szCs w:val="24"/>
          <w:highlight w:val="none"/>
          <w:u w:val="single"/>
        </w:rPr>
        <w:t xml:space="preserve">                             </w:t>
      </w:r>
    </w:p>
    <w:p>
      <w:pPr>
        <w:spacing w:line="360" w:lineRule="auto"/>
        <w:ind w:firstLine="1200" w:firstLineChars="500"/>
        <w:rPr>
          <w:rFonts w:ascii="宋体" w:hAnsi="宋体" w:cs="Arial"/>
          <w:color w:val="000000"/>
          <w:sz w:val="24"/>
          <w:szCs w:val="24"/>
          <w:highlight w:val="none"/>
        </w:rPr>
      </w:pPr>
      <w:r>
        <w:rPr>
          <w:rFonts w:hint="eastAsia" w:ascii="宋体" w:hAnsi="宋体" w:cs="Arial"/>
          <w:sz w:val="24"/>
          <w:szCs w:val="24"/>
          <w:highlight w:val="none"/>
        </w:rPr>
        <w:t>法人或其</w:t>
      </w:r>
      <w:r>
        <w:rPr>
          <w:rFonts w:ascii="宋体" w:hAnsi="宋体" w:cs="Arial"/>
          <w:sz w:val="24"/>
          <w:szCs w:val="24"/>
          <w:highlight w:val="none"/>
        </w:rPr>
        <w:t>授权代表（</w:t>
      </w:r>
      <w:r>
        <w:rPr>
          <w:rFonts w:ascii="宋体" w:hAnsi="宋体" w:cs="Arial"/>
          <w:color w:val="000000"/>
          <w:sz w:val="24"/>
          <w:szCs w:val="24"/>
          <w:highlight w:val="none"/>
        </w:rPr>
        <w:t>签字</w:t>
      </w:r>
      <w:r>
        <w:rPr>
          <w:rFonts w:hint="eastAsia" w:ascii="宋体" w:hAnsi="宋体" w:cs="Arial"/>
          <w:color w:val="000000"/>
          <w:sz w:val="24"/>
          <w:szCs w:val="24"/>
          <w:highlight w:val="none"/>
        </w:rPr>
        <w:t>或盖章</w:t>
      </w:r>
      <w:r>
        <w:rPr>
          <w:rFonts w:ascii="宋体" w:hAnsi="宋体" w:cs="Arial"/>
          <w:sz w:val="24"/>
          <w:szCs w:val="24"/>
          <w:highlight w:val="none"/>
        </w:rPr>
        <w:t>）：</w:t>
      </w:r>
      <w:r>
        <w:rPr>
          <w:rFonts w:ascii="宋体" w:hAnsi="宋体" w:cs="Arial"/>
          <w:sz w:val="24"/>
          <w:szCs w:val="24"/>
          <w:highlight w:val="none"/>
          <w:u w:val="single"/>
        </w:rPr>
        <w:t xml:space="preserve">       </w:t>
      </w:r>
      <w:r>
        <w:rPr>
          <w:rFonts w:hint="eastAsia" w:ascii="宋体" w:hAnsi="宋体" w:cs="Arial"/>
          <w:sz w:val="24"/>
          <w:szCs w:val="24"/>
          <w:highlight w:val="none"/>
          <w:u w:val="single"/>
        </w:rPr>
        <w:t xml:space="preserve">            </w:t>
      </w:r>
      <w:r>
        <w:rPr>
          <w:rFonts w:ascii="宋体" w:hAnsi="宋体" w:cs="Arial"/>
          <w:sz w:val="24"/>
          <w:szCs w:val="24"/>
          <w:highlight w:val="none"/>
          <w:u w:val="single"/>
        </w:rPr>
        <w:t xml:space="preserve">          </w:t>
      </w:r>
    </w:p>
    <w:p>
      <w:pPr>
        <w:spacing w:line="360" w:lineRule="auto"/>
        <w:rPr>
          <w:rFonts w:ascii="宋体" w:hAnsi="宋体" w:cs="Arial"/>
          <w:color w:val="000000"/>
          <w:sz w:val="24"/>
          <w:szCs w:val="24"/>
          <w:highlight w:val="none"/>
        </w:rPr>
      </w:pP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 xml:space="preserve"> 日    期：</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u w:val="single"/>
        </w:rPr>
        <w:t xml:space="preserve">         </w:t>
      </w:r>
    </w:p>
    <w:p>
      <w:pPr>
        <w:spacing w:line="360" w:lineRule="auto"/>
        <w:rPr>
          <w:rFonts w:ascii="宋体" w:hAnsi="宋体" w:cs="Arial"/>
          <w:color w:val="000000"/>
          <w:sz w:val="24"/>
          <w:szCs w:val="24"/>
          <w:highlight w:val="none"/>
          <w:u w:val="single"/>
        </w:rPr>
      </w:pP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通讯地址：</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u w:val="single"/>
        </w:rPr>
        <w:t xml:space="preserve">                    </w:t>
      </w:r>
    </w:p>
    <w:p>
      <w:pPr>
        <w:spacing w:line="360" w:lineRule="auto"/>
        <w:ind w:firstLine="2894" w:firstLineChars="1206"/>
        <w:rPr>
          <w:rFonts w:ascii="宋体" w:hAnsi="宋体" w:cs="Arial"/>
          <w:color w:val="000000"/>
          <w:sz w:val="24"/>
          <w:szCs w:val="24"/>
          <w:highlight w:val="none"/>
          <w:u w:val="single"/>
        </w:rPr>
      </w:pPr>
      <w:r>
        <w:rPr>
          <w:rFonts w:ascii="宋体" w:hAnsi="宋体" w:cs="Arial"/>
          <w:color w:val="000000"/>
          <w:sz w:val="24"/>
          <w:szCs w:val="24"/>
          <w:highlight w:val="none"/>
        </w:rPr>
        <w:t>邮政编码：</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 xml:space="preserve">     电   话：</w:t>
      </w:r>
      <w:r>
        <w:rPr>
          <w:rFonts w:ascii="宋体" w:hAnsi="宋体" w:cs="Arial"/>
          <w:color w:val="000000"/>
          <w:sz w:val="24"/>
          <w:szCs w:val="24"/>
          <w:highlight w:val="none"/>
          <w:u w:val="single"/>
        </w:rPr>
        <w:t xml:space="preserve">            </w:t>
      </w:r>
    </w:p>
    <w:p>
      <w:pPr>
        <w:spacing w:line="360" w:lineRule="auto"/>
        <w:ind w:firstLine="2400" w:firstLineChars="1000"/>
        <w:rPr>
          <w:rFonts w:ascii="宋体" w:hAnsi="宋体" w:cs="Arial"/>
          <w:color w:val="000000"/>
          <w:sz w:val="24"/>
          <w:szCs w:val="24"/>
          <w:highlight w:val="none"/>
        </w:rPr>
      </w:pPr>
      <w:r>
        <w:rPr>
          <w:rFonts w:hint="eastAsia" w:ascii="宋体" w:hAnsi="宋体" w:cs="Arial"/>
          <w:color w:val="000000"/>
          <w:sz w:val="24"/>
          <w:szCs w:val="24"/>
          <w:highlight w:val="none"/>
        </w:rPr>
        <w:t>投标供应商</w:t>
      </w:r>
      <w:r>
        <w:rPr>
          <w:rFonts w:ascii="宋体" w:hAnsi="宋体" w:cs="Arial"/>
          <w:color w:val="000000"/>
          <w:sz w:val="24"/>
          <w:szCs w:val="24"/>
          <w:highlight w:val="none"/>
        </w:rPr>
        <w:t xml:space="preserve">开户行: </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u w:val="single"/>
        </w:rPr>
        <w:t xml:space="preserve">                   </w:t>
      </w:r>
    </w:p>
    <w:p>
      <w:pPr>
        <w:spacing w:line="360" w:lineRule="auto"/>
        <w:ind w:firstLine="2414" w:firstLineChars="1006"/>
        <w:rPr>
          <w:rFonts w:hint="eastAsia" w:ascii="宋体" w:hAnsi="宋体" w:cs="Arial"/>
          <w:color w:val="000000"/>
          <w:sz w:val="24"/>
          <w:szCs w:val="24"/>
          <w:highlight w:val="none"/>
          <w:u w:val="single"/>
        </w:rPr>
      </w:pPr>
      <w:r>
        <w:rPr>
          <w:rFonts w:ascii="宋体" w:hAnsi="宋体" w:cs="Arial"/>
          <w:color w:val="000000"/>
          <w:sz w:val="24"/>
          <w:szCs w:val="24"/>
          <w:highlight w:val="none"/>
        </w:rPr>
        <w:t xml:space="preserve">账        号: </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u w:val="single"/>
        </w:rPr>
        <w:t xml:space="preserve">                       </w:t>
      </w:r>
    </w:p>
    <w:p>
      <w:pPr>
        <w:pStyle w:val="4"/>
        <w:spacing w:before="100" w:beforeAutospacing="1" w:after="100" w:afterAutospacing="1" w:line="360" w:lineRule="auto"/>
        <w:jc w:val="center"/>
        <w:rPr>
          <w:rFonts w:hint="eastAsia" w:ascii="宋体" w:hAnsi="宋体" w:eastAsia="宋体" w:cs="Arial"/>
          <w:color w:val="000000"/>
          <w:sz w:val="28"/>
          <w:szCs w:val="28"/>
          <w:highlight w:val="none"/>
        </w:rPr>
      </w:pPr>
      <w:r>
        <w:rPr>
          <w:rFonts w:hint="eastAsia"/>
          <w:highlight w:val="none"/>
        </w:rPr>
        <w:t>备注：询比响应函中未填写报价作无效响应文件处理。</w:t>
      </w:r>
      <w:r>
        <w:rPr>
          <w:highlight w:val="none"/>
        </w:rPr>
        <w:br w:type="page"/>
      </w:r>
      <w:r>
        <w:rPr>
          <w:rFonts w:hint="eastAsia" w:ascii="宋体" w:hAnsi="宋体" w:eastAsia="宋体" w:cs="Arial"/>
          <w:color w:val="000000"/>
          <w:sz w:val="28"/>
          <w:szCs w:val="28"/>
          <w:highlight w:val="none"/>
        </w:rPr>
        <w:t>二、货物服务报价表</w:t>
      </w:r>
      <w:bookmarkEnd w:id="34"/>
      <w:bookmarkEnd w:id="35"/>
      <w:bookmarkEnd w:id="36"/>
      <w:bookmarkEnd w:id="37"/>
    </w:p>
    <w:tbl>
      <w:tblPr>
        <w:tblStyle w:val="3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2476"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sz w:val="24"/>
                <w:highlight w:val="none"/>
              </w:rPr>
            </w:pPr>
            <w:r>
              <w:rPr>
                <w:rFonts w:hint="eastAsia" w:ascii="宋体" w:hAnsi="宋体"/>
                <w:b/>
                <w:sz w:val="24"/>
                <w:highlight w:val="none"/>
              </w:rPr>
              <w:t>项 目 名 称</w:t>
            </w:r>
          </w:p>
        </w:tc>
        <w:tc>
          <w:tcPr>
            <w:tcW w:w="6683"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476" w:type="dxa"/>
            <w:tcBorders>
              <w:top w:val="nil"/>
            </w:tcBorders>
            <w:noWrap w:val="0"/>
            <w:vAlign w:val="center"/>
          </w:tcPr>
          <w:p>
            <w:pPr>
              <w:spacing w:line="360" w:lineRule="exact"/>
              <w:jc w:val="center"/>
              <w:rPr>
                <w:rFonts w:hint="eastAsia" w:ascii="宋体" w:hAnsi="宋体"/>
                <w:b/>
                <w:sz w:val="24"/>
                <w:highlight w:val="none"/>
              </w:rPr>
            </w:pPr>
            <w:r>
              <w:rPr>
                <w:rFonts w:hint="eastAsia" w:ascii="宋体" w:hAnsi="宋体"/>
                <w:b/>
                <w:sz w:val="24"/>
                <w:highlight w:val="none"/>
              </w:rPr>
              <w:t>投标供应商全称</w:t>
            </w:r>
          </w:p>
        </w:tc>
        <w:tc>
          <w:tcPr>
            <w:tcW w:w="6683" w:type="dxa"/>
            <w:tcBorders>
              <w:top w:val="nil"/>
            </w:tcBorders>
            <w:noWrap w:val="0"/>
            <w:vAlign w:val="center"/>
          </w:tcPr>
          <w:p>
            <w:pPr>
              <w:spacing w:line="360" w:lineRule="auto"/>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476" w:type="dxa"/>
            <w:tcBorders>
              <w:top w:val="nil"/>
            </w:tcBorders>
            <w:noWrap w:val="0"/>
            <w:vAlign w:val="center"/>
          </w:tcPr>
          <w:p>
            <w:pPr>
              <w:spacing w:line="360" w:lineRule="exact"/>
              <w:jc w:val="center"/>
              <w:rPr>
                <w:rFonts w:hint="eastAsia" w:ascii="宋体" w:hAnsi="宋体"/>
                <w:b/>
                <w:sz w:val="24"/>
                <w:highlight w:val="none"/>
              </w:rPr>
            </w:pPr>
            <w:r>
              <w:rPr>
                <w:rFonts w:hint="eastAsia" w:ascii="宋体" w:hAnsi="宋体"/>
                <w:b/>
                <w:sz w:val="24"/>
                <w:highlight w:val="none"/>
              </w:rPr>
              <w:t>报价范围</w:t>
            </w:r>
          </w:p>
        </w:tc>
        <w:tc>
          <w:tcPr>
            <w:tcW w:w="6683" w:type="dxa"/>
            <w:tcBorders>
              <w:top w:val="nil"/>
            </w:tcBorders>
            <w:noWrap w:val="0"/>
            <w:vAlign w:val="center"/>
          </w:tcPr>
          <w:p>
            <w:pPr>
              <w:widowControl/>
              <w:spacing w:line="360" w:lineRule="exact"/>
              <w:rPr>
                <w:rFonts w:hint="eastAsia" w:ascii="宋体" w:hAnsi="宋体"/>
                <w:b/>
                <w:sz w:val="24"/>
                <w:highlight w:val="none"/>
              </w:rPr>
            </w:pPr>
            <w:r>
              <w:rPr>
                <w:rFonts w:hint="eastAsia" w:ascii="宋体" w:hAnsi="宋体"/>
                <w:sz w:val="24"/>
                <w:szCs w:val="28"/>
                <w:highlight w:val="none"/>
              </w:rPr>
              <w:t>第_____包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atLeast"/>
          <w:jc w:val="center"/>
        </w:trPr>
        <w:tc>
          <w:tcPr>
            <w:tcW w:w="2476" w:type="dxa"/>
            <w:tcBorders>
              <w:top w:val="nil"/>
            </w:tcBorders>
            <w:noWrap w:val="0"/>
            <w:vAlign w:val="center"/>
          </w:tcPr>
          <w:p>
            <w:pPr>
              <w:spacing w:line="360" w:lineRule="exact"/>
              <w:jc w:val="center"/>
              <w:rPr>
                <w:rFonts w:hint="eastAsia" w:ascii="宋体" w:hAnsi="宋体"/>
                <w:b/>
                <w:sz w:val="24"/>
                <w:highlight w:val="none"/>
              </w:rPr>
            </w:pPr>
            <w:r>
              <w:rPr>
                <w:rFonts w:hint="eastAsia" w:ascii="宋体" w:hAnsi="宋体"/>
                <w:b/>
                <w:sz w:val="24"/>
                <w:highlight w:val="none"/>
              </w:rPr>
              <w:t>最终报价</w:t>
            </w:r>
          </w:p>
          <w:p>
            <w:pPr>
              <w:spacing w:line="360" w:lineRule="exact"/>
              <w:jc w:val="center"/>
              <w:rPr>
                <w:rFonts w:ascii="宋体" w:hAnsi="宋体"/>
                <w:b/>
                <w:color w:val="FF0000"/>
                <w:sz w:val="24"/>
                <w:highlight w:val="none"/>
              </w:rPr>
            </w:pPr>
            <w:r>
              <w:rPr>
                <w:rFonts w:hint="eastAsia" w:ascii="宋体" w:hAnsi="宋体"/>
                <w:b/>
                <w:sz w:val="24"/>
                <w:highlight w:val="none"/>
              </w:rPr>
              <w:t>（人民币/元）</w:t>
            </w:r>
          </w:p>
        </w:tc>
        <w:tc>
          <w:tcPr>
            <w:tcW w:w="6683" w:type="dxa"/>
            <w:tcBorders>
              <w:top w:val="nil"/>
            </w:tcBorders>
            <w:noWrap w:val="0"/>
            <w:vAlign w:val="center"/>
          </w:tcPr>
          <w:p>
            <w:pPr>
              <w:spacing w:line="480" w:lineRule="auto"/>
              <w:ind w:right="-670"/>
              <w:rPr>
                <w:rFonts w:hint="eastAsia" w:ascii="宋体" w:hAnsi="宋体"/>
                <w:sz w:val="24"/>
                <w:highlight w:val="none"/>
              </w:rPr>
            </w:pPr>
            <w:r>
              <w:rPr>
                <w:rFonts w:hint="eastAsia" w:ascii="宋体" w:hAnsi="宋体"/>
                <w:sz w:val="24"/>
                <w:highlight w:val="none"/>
              </w:rPr>
              <w:t>总报价：小写：</w:t>
            </w:r>
            <w:r>
              <w:rPr>
                <w:rFonts w:hint="eastAsia" w:ascii="宋体" w:hAnsi="宋体"/>
                <w:sz w:val="24"/>
                <w:highlight w:val="none"/>
                <w:u w:val="single"/>
              </w:rPr>
              <w:t xml:space="preserve">                 </w:t>
            </w:r>
          </w:p>
          <w:p>
            <w:pPr>
              <w:spacing w:line="480" w:lineRule="auto"/>
              <w:ind w:right="-670"/>
              <w:rPr>
                <w:rFonts w:hint="eastAsia" w:ascii="宋体" w:hAnsi="宋体"/>
                <w:color w:val="FF0000"/>
                <w:sz w:val="24"/>
                <w:highlight w:val="none"/>
              </w:rPr>
            </w:pPr>
            <w:r>
              <w:rPr>
                <w:rFonts w:hint="eastAsia" w:ascii="宋体" w:hAnsi="宋体"/>
                <w:sz w:val="24"/>
                <w:highlight w:val="none"/>
              </w:rPr>
              <w:t>大写：</w:t>
            </w:r>
            <w:r>
              <w:rPr>
                <w:rFonts w:hint="eastAsia" w:ascii="宋体" w:hAnsi="宋体"/>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2476" w:type="dxa"/>
            <w:tcBorders>
              <w:top w:val="nil"/>
            </w:tcBorders>
            <w:noWrap w:val="0"/>
            <w:vAlign w:val="center"/>
          </w:tcPr>
          <w:p>
            <w:pPr>
              <w:spacing w:line="360" w:lineRule="exact"/>
              <w:jc w:val="center"/>
              <w:rPr>
                <w:rFonts w:hint="eastAsia" w:ascii="宋体" w:hAnsi="宋体" w:eastAsia="宋体"/>
                <w:b/>
                <w:sz w:val="24"/>
                <w:highlight w:val="none"/>
                <w:lang w:eastAsia="zh-CN"/>
              </w:rPr>
            </w:pPr>
            <w:r>
              <w:rPr>
                <w:rFonts w:hint="eastAsia" w:ascii="宋体" w:hAnsi="宋体" w:eastAsia="宋体"/>
                <w:b/>
                <w:sz w:val="24"/>
                <w:highlight w:val="none"/>
                <w:lang w:eastAsia="zh-CN"/>
              </w:rPr>
              <w:t>供货及安装期限</w:t>
            </w:r>
          </w:p>
        </w:tc>
        <w:tc>
          <w:tcPr>
            <w:tcW w:w="6683" w:type="dxa"/>
            <w:tcBorders>
              <w:top w:val="nil"/>
            </w:tcBorders>
            <w:noWrap w:val="0"/>
            <w:vAlign w:val="center"/>
          </w:tcPr>
          <w:p>
            <w:pPr>
              <w:spacing w:line="480" w:lineRule="auto"/>
              <w:ind w:right="-67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2476" w:type="dxa"/>
            <w:tcBorders>
              <w:top w:val="nil"/>
            </w:tcBorders>
            <w:noWrap w:val="0"/>
            <w:vAlign w:val="center"/>
          </w:tcPr>
          <w:p>
            <w:pPr>
              <w:spacing w:line="360" w:lineRule="exact"/>
              <w:jc w:val="center"/>
              <w:rPr>
                <w:rFonts w:hint="eastAsia" w:ascii="宋体" w:hAnsi="宋体" w:eastAsia="宋体"/>
                <w:b/>
                <w:sz w:val="24"/>
                <w:highlight w:val="none"/>
                <w:lang w:eastAsia="zh-CN"/>
              </w:rPr>
            </w:pPr>
            <w:r>
              <w:rPr>
                <w:rFonts w:hint="eastAsia" w:ascii="宋体" w:hAnsi="宋体"/>
                <w:b/>
                <w:sz w:val="24"/>
                <w:highlight w:val="none"/>
                <w:lang w:eastAsia="zh-CN"/>
              </w:rPr>
              <w:t>免费质保期</w:t>
            </w:r>
          </w:p>
        </w:tc>
        <w:tc>
          <w:tcPr>
            <w:tcW w:w="6683" w:type="dxa"/>
            <w:tcBorders>
              <w:top w:val="nil"/>
            </w:tcBorders>
            <w:noWrap w:val="0"/>
            <w:vAlign w:val="center"/>
          </w:tcPr>
          <w:p>
            <w:pPr>
              <w:spacing w:line="480" w:lineRule="auto"/>
              <w:ind w:right="-67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2476" w:type="dxa"/>
            <w:tcBorders>
              <w:top w:val="nil"/>
            </w:tcBorders>
            <w:noWrap w:val="0"/>
            <w:vAlign w:val="center"/>
          </w:tcPr>
          <w:p>
            <w:pPr>
              <w:snapToGrid w:val="0"/>
              <w:jc w:val="center"/>
              <w:rPr>
                <w:rFonts w:hint="eastAsia" w:ascii="宋体" w:hAnsi="宋体" w:eastAsia="宋体"/>
                <w:b/>
                <w:sz w:val="24"/>
                <w:highlight w:val="none"/>
                <w:lang w:eastAsia="zh-CN"/>
              </w:rPr>
            </w:pPr>
            <w:r>
              <w:rPr>
                <w:rFonts w:hint="eastAsia" w:ascii="宋体" w:hAnsi="宋体" w:eastAsia="宋体" w:cs="宋体"/>
                <w:b/>
                <w:bCs/>
                <w:color w:val="auto"/>
                <w:kern w:val="2"/>
                <w:sz w:val="24"/>
                <w:szCs w:val="24"/>
                <w:highlight w:val="none"/>
              </w:rPr>
              <w:t>是否响应付款方式</w:t>
            </w:r>
          </w:p>
        </w:tc>
        <w:tc>
          <w:tcPr>
            <w:tcW w:w="6683" w:type="dxa"/>
            <w:tcBorders>
              <w:top w:val="nil"/>
            </w:tcBorders>
            <w:noWrap w:val="0"/>
            <w:vAlign w:val="center"/>
          </w:tcPr>
          <w:p>
            <w:pPr>
              <w:snapToGrid w:val="0"/>
              <w:rPr>
                <w:rFonts w:hint="eastAsia" w:ascii="宋体" w:hAnsi="宋体"/>
                <w:sz w:val="24"/>
                <w:highlight w:val="none"/>
              </w:rPr>
            </w:pPr>
            <w:r>
              <w:rPr>
                <w:rFonts w:hint="eastAsia" w:ascii="宋体" w:hAnsi="宋体" w:eastAsia="宋体" w:cs="宋体"/>
                <w:color w:val="auto"/>
                <w:kern w:val="2"/>
                <w:sz w:val="24"/>
                <w:szCs w:val="24"/>
                <w:highlight w:val="none"/>
              </w:rPr>
              <w:t>是□    否□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476" w:type="dxa"/>
            <w:tcBorders>
              <w:top w:val="nil"/>
            </w:tcBorders>
            <w:noWrap w:val="0"/>
            <w:vAlign w:val="center"/>
          </w:tcPr>
          <w:p>
            <w:pPr>
              <w:spacing w:line="360" w:lineRule="auto"/>
              <w:jc w:val="center"/>
              <w:rPr>
                <w:rFonts w:ascii="宋体" w:hAnsi="宋体"/>
                <w:b/>
                <w:sz w:val="24"/>
                <w:highlight w:val="none"/>
              </w:rPr>
            </w:pPr>
            <w:r>
              <w:rPr>
                <w:rFonts w:hint="eastAsia" w:ascii="宋体" w:hAnsi="宋体"/>
                <w:b/>
                <w:sz w:val="24"/>
                <w:highlight w:val="none"/>
              </w:rPr>
              <w:t>备注</w:t>
            </w:r>
          </w:p>
        </w:tc>
        <w:tc>
          <w:tcPr>
            <w:tcW w:w="6683" w:type="dxa"/>
            <w:tcBorders>
              <w:top w:val="nil"/>
            </w:tcBorders>
            <w:noWrap w:val="0"/>
            <w:vAlign w:val="center"/>
          </w:tcPr>
          <w:p>
            <w:pPr>
              <w:spacing w:line="360" w:lineRule="auto"/>
              <w:jc w:val="left"/>
              <w:rPr>
                <w:rFonts w:hint="eastAsia" w:ascii="宋体" w:hAnsi="宋体"/>
                <w:sz w:val="24"/>
                <w:szCs w:val="28"/>
                <w:highlight w:val="none"/>
              </w:rPr>
            </w:pPr>
          </w:p>
        </w:tc>
      </w:tr>
    </w:tbl>
    <w:p>
      <w:pPr>
        <w:pStyle w:val="20"/>
        <w:rPr>
          <w:rFonts w:hint="eastAsia" w:ascii="宋体" w:hAnsi="宋体" w:eastAsia="宋体" w:cs="Arial"/>
          <w:color w:val="000000"/>
          <w:sz w:val="24"/>
          <w:szCs w:val="24"/>
          <w:highlight w:val="none"/>
          <w:lang w:bidi="ar-SA"/>
        </w:rPr>
      </w:pPr>
    </w:p>
    <w:p>
      <w:pPr>
        <w:pStyle w:val="20"/>
        <w:spacing w:line="480" w:lineRule="auto"/>
        <w:jc w:val="right"/>
        <w:rPr>
          <w:rFonts w:hint="eastAsia"/>
          <w:highlight w:val="none"/>
        </w:rPr>
      </w:pPr>
      <w:r>
        <w:rPr>
          <w:rFonts w:hint="eastAsia" w:ascii="宋体" w:hAnsi="宋体" w:eastAsia="宋体" w:cs="Arial"/>
          <w:color w:val="000000"/>
          <w:sz w:val="24"/>
          <w:szCs w:val="24"/>
          <w:highlight w:val="none"/>
          <w:lang w:bidi="ar-SA"/>
        </w:rPr>
        <w:t xml:space="preserve">投标供应商盖章： </w:t>
      </w:r>
      <w:r>
        <w:rPr>
          <w:rFonts w:hint="eastAsia"/>
          <w:highlight w:val="none"/>
        </w:rPr>
        <w:t xml:space="preserve"> </w:t>
      </w:r>
    </w:p>
    <w:p>
      <w:pPr>
        <w:pStyle w:val="20"/>
        <w:spacing w:line="480" w:lineRule="auto"/>
        <w:jc w:val="center"/>
        <w:rPr>
          <w:rFonts w:hint="eastAsia" w:ascii="宋体" w:hAnsi="宋体" w:eastAsia="宋体" w:cs="Arial"/>
          <w:color w:val="000000"/>
          <w:sz w:val="24"/>
          <w:szCs w:val="24"/>
          <w:highlight w:val="none"/>
          <w:lang w:bidi="ar-SA"/>
        </w:rPr>
      </w:pPr>
      <w:r>
        <w:rPr>
          <w:rFonts w:hint="eastAsia" w:ascii="宋体" w:hAnsi="宋体" w:eastAsia="宋体" w:cs="Arial"/>
          <w:color w:val="000000"/>
          <w:sz w:val="24"/>
          <w:szCs w:val="24"/>
          <w:highlight w:val="none"/>
          <w:lang w:val="en-US" w:eastAsia="zh-CN" w:bidi="ar-SA"/>
        </w:rPr>
        <w:t xml:space="preserve">                                                 </w:t>
      </w:r>
      <w:r>
        <w:rPr>
          <w:rFonts w:hint="eastAsia" w:ascii="宋体" w:hAnsi="宋体" w:eastAsia="宋体" w:cs="Arial"/>
          <w:color w:val="000000"/>
          <w:sz w:val="24"/>
          <w:szCs w:val="24"/>
          <w:highlight w:val="none"/>
          <w:lang w:bidi="ar-SA"/>
        </w:rPr>
        <w:t>日</w:t>
      </w:r>
      <w:r>
        <w:rPr>
          <w:rFonts w:hint="eastAsia" w:ascii="宋体" w:hAnsi="宋体" w:eastAsia="宋体" w:cs="Arial"/>
          <w:color w:val="000000"/>
          <w:sz w:val="24"/>
          <w:szCs w:val="24"/>
          <w:highlight w:val="none"/>
          <w:lang w:val="en-US" w:eastAsia="zh-CN" w:bidi="ar-SA"/>
        </w:rPr>
        <w:t xml:space="preserve">    </w:t>
      </w:r>
      <w:r>
        <w:rPr>
          <w:rFonts w:hint="eastAsia" w:ascii="宋体" w:hAnsi="宋体" w:eastAsia="宋体" w:cs="Arial"/>
          <w:color w:val="000000"/>
          <w:sz w:val="24"/>
          <w:szCs w:val="24"/>
          <w:highlight w:val="none"/>
          <w:lang w:bidi="ar-SA"/>
        </w:rPr>
        <w:t xml:space="preserve">期：                                         </w:t>
      </w:r>
    </w:p>
    <w:p>
      <w:pPr>
        <w:rPr>
          <w:rFonts w:hint="eastAsia" w:ascii="宋体" w:hAnsi="宋体" w:eastAsia="宋体"/>
          <w:b/>
          <w:sz w:val="24"/>
          <w:highlight w:val="none"/>
          <w:lang w:eastAsia="zh-CN"/>
        </w:rPr>
      </w:pPr>
      <w:r>
        <w:rPr>
          <w:rFonts w:hint="eastAsia" w:ascii="宋体" w:hAnsi="宋体"/>
          <w:b/>
          <w:sz w:val="24"/>
          <w:highlight w:val="none"/>
          <w:lang w:eastAsia="zh-CN"/>
        </w:rPr>
        <w:t>注：</w:t>
      </w:r>
    </w:p>
    <w:p>
      <w:pPr>
        <w:adjustRightInd w:val="0"/>
        <w:snapToGrid w:val="0"/>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1.本表内容根据</w:t>
      </w:r>
      <w:r>
        <w:rPr>
          <w:rFonts w:hint="eastAsia" w:ascii="宋体" w:hAnsi="宋体" w:cs="宋体"/>
          <w:b/>
          <w:bCs/>
          <w:color w:val="auto"/>
          <w:kern w:val="2"/>
          <w:sz w:val="24"/>
          <w:szCs w:val="24"/>
          <w:highlight w:val="none"/>
          <w:lang w:eastAsia="zh-CN"/>
        </w:rPr>
        <w:t>询比</w:t>
      </w:r>
      <w:r>
        <w:rPr>
          <w:rFonts w:hint="eastAsia" w:ascii="宋体" w:hAnsi="宋体" w:eastAsia="宋体" w:cs="宋体"/>
          <w:b/>
          <w:bCs/>
          <w:color w:val="auto"/>
          <w:kern w:val="2"/>
          <w:sz w:val="24"/>
          <w:szCs w:val="24"/>
          <w:highlight w:val="none"/>
        </w:rPr>
        <w:t>文件要求包括了</w:t>
      </w:r>
      <w:r>
        <w:rPr>
          <w:rFonts w:hint="eastAsia" w:ascii="宋体" w:hAnsi="宋体" w:cs="宋体"/>
          <w:b/>
          <w:bCs/>
          <w:color w:val="auto"/>
          <w:kern w:val="2"/>
          <w:sz w:val="24"/>
          <w:szCs w:val="24"/>
          <w:highlight w:val="none"/>
          <w:lang w:eastAsia="zh-CN"/>
        </w:rPr>
        <w:t>询比</w:t>
      </w:r>
      <w:r>
        <w:rPr>
          <w:rFonts w:hint="eastAsia" w:ascii="宋体" w:hAnsi="宋体" w:eastAsia="宋体" w:cs="宋体"/>
          <w:b/>
          <w:bCs/>
          <w:color w:val="auto"/>
          <w:kern w:val="2"/>
          <w:sz w:val="24"/>
          <w:szCs w:val="24"/>
          <w:highlight w:val="none"/>
        </w:rPr>
        <w:t>文件要求提供的全部内容的所有费用。</w:t>
      </w:r>
    </w:p>
    <w:p>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2.特殊事项在备注中注明。</w:t>
      </w:r>
    </w:p>
    <w:p>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仿宋_GB2312"/>
          <w:b/>
          <w:bCs/>
          <w:color w:val="auto"/>
          <w:kern w:val="2"/>
          <w:sz w:val="24"/>
          <w:szCs w:val="24"/>
          <w:highlight w:val="none"/>
        </w:rPr>
        <w:t>3.供应商应根据其响应文件中报价表的内容填写唱标信息，唱标信息不作为评审的依据。唱标信息与报价表不一致的，以报价表为准。</w:t>
      </w:r>
    </w:p>
    <w:p>
      <w:pPr>
        <w:rPr>
          <w:rFonts w:hint="eastAsia" w:ascii="宋体" w:hAnsi="宋体"/>
          <w:b/>
          <w:sz w:val="24"/>
          <w:highlight w:val="none"/>
        </w:rPr>
      </w:pPr>
    </w:p>
    <w:p>
      <w:pPr>
        <w:pageBreakBefore/>
        <w:jc w:val="center"/>
        <w:rPr>
          <w:rFonts w:hint="eastAsia"/>
          <w:b/>
          <w:sz w:val="24"/>
          <w:szCs w:val="24"/>
          <w:highlight w:val="none"/>
        </w:rPr>
      </w:pPr>
      <w:bookmarkStart w:id="38" w:name="_Toc516969104"/>
      <w:bookmarkStart w:id="39" w:name="_Toc417031388"/>
      <w:bookmarkStart w:id="40" w:name="_Toc220232401"/>
      <w:bookmarkStart w:id="41" w:name="_Hlt510342906"/>
      <w:r>
        <w:rPr>
          <w:rFonts w:hint="eastAsia" w:ascii="宋体" w:hAnsi="宋体" w:cs="Arial"/>
          <w:b/>
          <w:color w:val="000000"/>
          <w:sz w:val="24"/>
          <w:szCs w:val="24"/>
          <w:highlight w:val="none"/>
        </w:rPr>
        <w:t>（二）货物服务分项报价表</w:t>
      </w:r>
    </w:p>
    <w:tbl>
      <w:tblPr>
        <w:tblStyle w:val="37"/>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23"/>
        <w:gridCol w:w="1642"/>
        <w:gridCol w:w="1745"/>
        <w:gridCol w:w="668"/>
        <w:gridCol w:w="668"/>
        <w:gridCol w:w="668"/>
        <w:gridCol w:w="66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668" w:type="dxa"/>
            <w:noWrap w:val="0"/>
            <w:vAlign w:val="center"/>
          </w:tcPr>
          <w:p>
            <w:pPr>
              <w:pStyle w:val="89"/>
              <w:widowControl w:val="0"/>
              <w:spacing w:before="166" w:beforeAutospacing="0" w:after="166" w:afterAutospacing="0"/>
              <w:jc w:val="both"/>
              <w:rPr>
                <w:rFonts w:hint="eastAsia"/>
                <w:bCs w:val="0"/>
                <w:kern w:val="2"/>
                <w:sz w:val="24"/>
                <w:szCs w:val="20"/>
                <w:highlight w:val="none"/>
              </w:rPr>
            </w:pPr>
            <w:r>
              <w:rPr>
                <w:rFonts w:hint="eastAsia"/>
                <w:bCs w:val="0"/>
                <w:kern w:val="2"/>
                <w:sz w:val="24"/>
                <w:szCs w:val="20"/>
                <w:highlight w:val="none"/>
              </w:rPr>
              <w:t>序号</w:t>
            </w:r>
          </w:p>
        </w:tc>
        <w:tc>
          <w:tcPr>
            <w:tcW w:w="1923" w:type="dxa"/>
            <w:noWrap w:val="0"/>
            <w:vAlign w:val="center"/>
          </w:tcPr>
          <w:p>
            <w:pPr>
              <w:jc w:val="center"/>
              <w:rPr>
                <w:rFonts w:hint="eastAsia" w:ascii="宋体" w:hAnsi="宋体"/>
                <w:b/>
                <w:sz w:val="24"/>
                <w:highlight w:val="none"/>
              </w:rPr>
            </w:pPr>
            <w:r>
              <w:rPr>
                <w:rFonts w:hint="eastAsia" w:ascii="宋体" w:hAnsi="宋体"/>
                <w:b/>
                <w:sz w:val="24"/>
                <w:highlight w:val="none"/>
              </w:rPr>
              <w:t>货物名称</w:t>
            </w:r>
          </w:p>
        </w:tc>
        <w:tc>
          <w:tcPr>
            <w:tcW w:w="1642" w:type="dxa"/>
            <w:noWrap w:val="0"/>
            <w:vAlign w:val="center"/>
          </w:tcPr>
          <w:p>
            <w:pPr>
              <w:jc w:val="center"/>
              <w:rPr>
                <w:rFonts w:hint="eastAsia" w:ascii="宋体" w:hAnsi="宋体" w:eastAsia="宋体"/>
                <w:b/>
                <w:sz w:val="24"/>
                <w:highlight w:val="none"/>
                <w:lang w:eastAsia="zh-CN"/>
              </w:rPr>
            </w:pPr>
            <w:r>
              <w:rPr>
                <w:rFonts w:hint="eastAsia" w:ascii="宋体" w:hAnsi="宋体"/>
                <w:b/>
                <w:sz w:val="24"/>
                <w:highlight w:val="none"/>
              </w:rPr>
              <w:t>品牌、型号规格</w:t>
            </w:r>
            <w:r>
              <w:rPr>
                <w:rFonts w:hint="eastAsia" w:ascii="宋体" w:hAnsi="宋体"/>
                <w:b/>
                <w:sz w:val="24"/>
                <w:highlight w:val="none"/>
                <w:lang w:eastAsia="zh-CN"/>
              </w:rPr>
              <w:t>、参数</w:t>
            </w:r>
          </w:p>
        </w:tc>
        <w:tc>
          <w:tcPr>
            <w:tcW w:w="1745" w:type="dxa"/>
            <w:noWrap w:val="0"/>
            <w:vAlign w:val="center"/>
          </w:tcPr>
          <w:p>
            <w:pPr>
              <w:jc w:val="center"/>
              <w:rPr>
                <w:rFonts w:hint="eastAsia" w:ascii="宋体" w:hAnsi="宋体"/>
                <w:b/>
                <w:sz w:val="24"/>
                <w:highlight w:val="none"/>
              </w:rPr>
            </w:pPr>
            <w:r>
              <w:rPr>
                <w:rFonts w:hint="eastAsia" w:ascii="宋体" w:hAnsi="宋体"/>
                <w:b/>
                <w:sz w:val="24"/>
                <w:highlight w:val="none"/>
              </w:rPr>
              <w:t>原产地及生产厂商</w:t>
            </w:r>
          </w:p>
        </w:tc>
        <w:tc>
          <w:tcPr>
            <w:tcW w:w="668" w:type="dxa"/>
            <w:noWrap w:val="0"/>
            <w:vAlign w:val="center"/>
          </w:tcPr>
          <w:p>
            <w:pPr>
              <w:jc w:val="center"/>
              <w:rPr>
                <w:rFonts w:hint="eastAsia" w:ascii="宋体" w:hAnsi="宋体"/>
                <w:b/>
                <w:sz w:val="24"/>
                <w:highlight w:val="none"/>
              </w:rPr>
            </w:pPr>
            <w:r>
              <w:rPr>
                <w:rFonts w:hint="eastAsia" w:ascii="宋体" w:hAnsi="宋体"/>
                <w:b/>
                <w:sz w:val="24"/>
                <w:highlight w:val="none"/>
              </w:rPr>
              <w:t>单位</w:t>
            </w:r>
          </w:p>
        </w:tc>
        <w:tc>
          <w:tcPr>
            <w:tcW w:w="668" w:type="dxa"/>
            <w:noWrap w:val="0"/>
            <w:vAlign w:val="center"/>
          </w:tcPr>
          <w:p>
            <w:pPr>
              <w:jc w:val="center"/>
              <w:rPr>
                <w:rFonts w:hint="eastAsia" w:ascii="宋体" w:hAnsi="宋体"/>
                <w:b/>
                <w:sz w:val="24"/>
                <w:highlight w:val="none"/>
              </w:rPr>
            </w:pPr>
            <w:r>
              <w:rPr>
                <w:rFonts w:hint="eastAsia" w:ascii="宋体" w:hAnsi="宋体"/>
                <w:b/>
                <w:sz w:val="24"/>
                <w:highlight w:val="none"/>
              </w:rPr>
              <w:t>数量</w:t>
            </w:r>
          </w:p>
        </w:tc>
        <w:tc>
          <w:tcPr>
            <w:tcW w:w="668" w:type="dxa"/>
            <w:noWrap w:val="0"/>
            <w:vAlign w:val="center"/>
          </w:tcPr>
          <w:p>
            <w:pPr>
              <w:jc w:val="center"/>
              <w:rPr>
                <w:rFonts w:hint="eastAsia" w:ascii="宋体" w:hAnsi="宋体"/>
                <w:b/>
                <w:sz w:val="24"/>
                <w:highlight w:val="none"/>
              </w:rPr>
            </w:pPr>
            <w:r>
              <w:rPr>
                <w:rFonts w:hint="eastAsia" w:ascii="宋体" w:hAnsi="宋体"/>
                <w:b/>
                <w:sz w:val="24"/>
                <w:highlight w:val="none"/>
              </w:rPr>
              <w:t>单价</w:t>
            </w:r>
          </w:p>
        </w:tc>
        <w:tc>
          <w:tcPr>
            <w:tcW w:w="668" w:type="dxa"/>
            <w:noWrap w:val="0"/>
            <w:vAlign w:val="center"/>
          </w:tcPr>
          <w:p>
            <w:pPr>
              <w:jc w:val="center"/>
              <w:rPr>
                <w:rFonts w:hint="eastAsia" w:ascii="宋体" w:hAnsi="宋体"/>
                <w:b/>
                <w:sz w:val="24"/>
                <w:highlight w:val="none"/>
              </w:rPr>
            </w:pPr>
            <w:r>
              <w:rPr>
                <w:rFonts w:hint="eastAsia" w:ascii="宋体" w:hAnsi="宋体"/>
                <w:b/>
                <w:sz w:val="24"/>
                <w:highlight w:val="none"/>
              </w:rPr>
              <w:t>小计</w:t>
            </w:r>
          </w:p>
        </w:tc>
        <w:tc>
          <w:tcPr>
            <w:tcW w:w="668" w:type="dxa"/>
            <w:noWrap w:val="0"/>
            <w:vAlign w:val="center"/>
          </w:tcPr>
          <w:p>
            <w:pPr>
              <w:jc w:val="center"/>
              <w:rPr>
                <w:rFonts w:hint="eastAsia" w:ascii="宋体" w:hAnsi="宋体"/>
                <w:b/>
                <w:sz w:val="24"/>
                <w:highlight w:val="none"/>
              </w:rPr>
            </w:pPr>
            <w:r>
              <w:rPr>
                <w:rFonts w:hint="eastAsia" w:ascii="宋体" w:hAnsi="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68" w:type="dxa"/>
            <w:tcBorders>
              <w:bottom w:val="single" w:color="auto" w:sz="4" w:space="0"/>
            </w:tcBorders>
            <w:noWrap w:val="0"/>
            <w:vAlign w:val="top"/>
          </w:tcPr>
          <w:p>
            <w:pPr>
              <w:jc w:val="center"/>
              <w:rPr>
                <w:rFonts w:hint="eastAsia" w:ascii="宋体" w:hAnsi="宋体"/>
                <w:sz w:val="24"/>
                <w:highlight w:val="none"/>
              </w:rPr>
            </w:pPr>
            <w:r>
              <w:rPr>
                <w:rFonts w:hint="eastAsia" w:ascii="宋体" w:hAnsi="宋体"/>
                <w:sz w:val="24"/>
                <w:highlight w:val="none"/>
              </w:rPr>
              <w:t>1</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68" w:type="dxa"/>
            <w:noWrap w:val="0"/>
            <w:vAlign w:val="top"/>
          </w:tcPr>
          <w:p>
            <w:pPr>
              <w:jc w:val="center"/>
              <w:rPr>
                <w:rFonts w:hint="eastAsia" w:ascii="宋体" w:hAnsi="宋体"/>
                <w:sz w:val="24"/>
                <w:highlight w:val="none"/>
              </w:rPr>
            </w:pPr>
            <w:r>
              <w:rPr>
                <w:rFonts w:hint="eastAsia" w:ascii="宋体" w:hAnsi="宋体"/>
                <w:sz w:val="24"/>
                <w:highlight w:val="none"/>
              </w:rPr>
              <w:t>2</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68" w:type="dxa"/>
            <w:noWrap w:val="0"/>
            <w:vAlign w:val="top"/>
          </w:tcPr>
          <w:p>
            <w:pPr>
              <w:jc w:val="center"/>
              <w:rPr>
                <w:rFonts w:hint="eastAsia" w:ascii="宋体" w:hAnsi="宋体"/>
                <w:sz w:val="24"/>
                <w:highlight w:val="none"/>
              </w:rPr>
            </w:pPr>
            <w:r>
              <w:rPr>
                <w:rFonts w:hint="eastAsia" w:ascii="宋体" w:hAnsi="宋体"/>
                <w:sz w:val="24"/>
                <w:highlight w:val="none"/>
              </w:rPr>
              <w:t>3</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68" w:type="dxa"/>
            <w:noWrap w:val="0"/>
            <w:vAlign w:val="top"/>
          </w:tcPr>
          <w:p>
            <w:pPr>
              <w:jc w:val="center"/>
              <w:rPr>
                <w:rFonts w:hint="eastAsia" w:ascii="宋体" w:hAnsi="宋体"/>
                <w:sz w:val="24"/>
                <w:highlight w:val="none"/>
              </w:rPr>
            </w:pPr>
            <w:r>
              <w:rPr>
                <w:rFonts w:hint="eastAsia" w:ascii="宋体" w:hAnsi="宋体"/>
                <w:sz w:val="24"/>
                <w:highlight w:val="none"/>
              </w:rPr>
              <w:t>4</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68" w:type="dxa"/>
            <w:noWrap w:val="0"/>
            <w:vAlign w:val="top"/>
          </w:tcPr>
          <w:p>
            <w:pPr>
              <w:jc w:val="center"/>
              <w:rPr>
                <w:rFonts w:hint="eastAsia" w:ascii="宋体" w:hAnsi="宋体"/>
                <w:sz w:val="24"/>
                <w:highlight w:val="none"/>
              </w:rPr>
            </w:pPr>
            <w:r>
              <w:rPr>
                <w:rFonts w:hint="eastAsia" w:ascii="宋体" w:hAnsi="宋体"/>
                <w:sz w:val="24"/>
                <w:highlight w:val="none"/>
              </w:rPr>
              <w:t>5</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68" w:type="dxa"/>
            <w:noWrap w:val="0"/>
            <w:vAlign w:val="top"/>
          </w:tcPr>
          <w:p>
            <w:pPr>
              <w:jc w:val="center"/>
              <w:rPr>
                <w:rFonts w:hint="eastAsia" w:ascii="宋体" w:hAnsi="宋体"/>
                <w:sz w:val="24"/>
                <w:highlight w:val="none"/>
              </w:rPr>
            </w:pPr>
            <w:r>
              <w:rPr>
                <w:rFonts w:hint="eastAsia" w:ascii="宋体" w:hAnsi="宋体"/>
                <w:sz w:val="24"/>
                <w:highlight w:val="none"/>
              </w:rPr>
              <w:t>6</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ascii="宋体" w:hAnsi="宋体"/>
                <w:sz w:val="24"/>
                <w:highlight w:val="none"/>
              </w:rPr>
            </w:pPr>
          </w:p>
        </w:tc>
        <w:tc>
          <w:tcPr>
            <w:tcW w:w="668" w:type="dxa"/>
            <w:noWrap w:val="0"/>
            <w:vAlign w:val="top"/>
          </w:tcPr>
          <w:p>
            <w:pPr>
              <w:rPr>
                <w:rFonts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68" w:type="dxa"/>
            <w:noWrap w:val="0"/>
            <w:vAlign w:val="top"/>
          </w:tcPr>
          <w:p>
            <w:pPr>
              <w:jc w:val="center"/>
              <w:rPr>
                <w:rFonts w:hint="eastAsia" w:ascii="宋体" w:hAnsi="宋体"/>
                <w:sz w:val="24"/>
                <w:highlight w:val="none"/>
              </w:rPr>
            </w:pPr>
            <w:r>
              <w:rPr>
                <w:rFonts w:hint="eastAsia" w:ascii="宋体" w:hAnsi="宋体"/>
                <w:sz w:val="24"/>
                <w:highlight w:val="none"/>
              </w:rPr>
              <w:t>7</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68" w:type="dxa"/>
            <w:noWrap w:val="0"/>
            <w:vAlign w:val="top"/>
          </w:tcPr>
          <w:p>
            <w:pPr>
              <w:jc w:val="center"/>
              <w:rPr>
                <w:rFonts w:hint="eastAsia" w:ascii="宋体" w:hAnsi="宋体"/>
                <w:sz w:val="24"/>
                <w:highlight w:val="none"/>
              </w:rPr>
            </w:pPr>
            <w:r>
              <w:rPr>
                <w:rFonts w:hint="eastAsia" w:ascii="宋体" w:hAnsi="宋体"/>
                <w:sz w:val="24"/>
                <w:highlight w:val="none"/>
              </w:rPr>
              <w:t>8</w:t>
            </w:r>
          </w:p>
        </w:tc>
        <w:tc>
          <w:tcPr>
            <w:tcW w:w="1923" w:type="dxa"/>
            <w:noWrap w:val="0"/>
            <w:vAlign w:val="top"/>
          </w:tcPr>
          <w:p>
            <w:pPr>
              <w:rPr>
                <w:rFonts w:hint="eastAsia" w:ascii="宋体" w:hAnsi="宋体"/>
                <w:sz w:val="24"/>
                <w:highlight w:val="none"/>
              </w:rPr>
            </w:pP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68" w:type="dxa"/>
            <w:noWrap w:val="0"/>
            <w:vAlign w:val="top"/>
          </w:tcPr>
          <w:p>
            <w:pPr>
              <w:jc w:val="center"/>
              <w:rPr>
                <w:rFonts w:hint="eastAsia" w:ascii="宋体" w:hAnsi="宋体"/>
                <w:sz w:val="24"/>
                <w:highlight w:val="none"/>
              </w:rPr>
            </w:pPr>
          </w:p>
        </w:tc>
        <w:tc>
          <w:tcPr>
            <w:tcW w:w="1923" w:type="dxa"/>
            <w:noWrap w:val="0"/>
            <w:vAlign w:val="center"/>
          </w:tcPr>
          <w:p>
            <w:pPr>
              <w:pStyle w:val="91"/>
              <w:jc w:val="center"/>
              <w:rPr>
                <w:rFonts w:hint="eastAsia" w:ascii="宋体" w:hAnsi="宋体"/>
                <w:highlight w:val="none"/>
              </w:rPr>
            </w:pPr>
            <w:r>
              <w:rPr>
                <w:rFonts w:hint="eastAsia" w:ascii="宋体" w:hAnsi="宋体"/>
                <w:highlight w:val="none"/>
              </w:rPr>
              <w:t>其他费用</w:t>
            </w: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68" w:type="dxa"/>
            <w:noWrap w:val="0"/>
            <w:vAlign w:val="top"/>
          </w:tcPr>
          <w:p>
            <w:pPr>
              <w:jc w:val="center"/>
              <w:rPr>
                <w:rFonts w:hint="eastAsia" w:ascii="宋体" w:hAnsi="宋体"/>
                <w:sz w:val="24"/>
                <w:highlight w:val="none"/>
              </w:rPr>
            </w:pPr>
          </w:p>
        </w:tc>
        <w:tc>
          <w:tcPr>
            <w:tcW w:w="1923" w:type="dxa"/>
            <w:noWrap w:val="0"/>
            <w:vAlign w:val="top"/>
          </w:tcPr>
          <w:p>
            <w:pPr>
              <w:jc w:val="center"/>
              <w:rPr>
                <w:rFonts w:hint="eastAsia" w:ascii="宋体" w:hAnsi="宋体"/>
                <w:sz w:val="24"/>
                <w:highlight w:val="none"/>
              </w:rPr>
            </w:pPr>
            <w:r>
              <w:rPr>
                <w:rFonts w:ascii="宋体" w:hAnsi="宋体"/>
                <w:sz w:val="24"/>
                <w:highlight w:val="none"/>
              </w:rPr>
              <w:t>…</w:t>
            </w: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68" w:type="dxa"/>
            <w:noWrap w:val="0"/>
            <w:vAlign w:val="top"/>
          </w:tcPr>
          <w:p>
            <w:pPr>
              <w:jc w:val="center"/>
              <w:rPr>
                <w:rFonts w:hint="eastAsia" w:ascii="宋体" w:hAnsi="宋体"/>
                <w:sz w:val="24"/>
                <w:highlight w:val="none"/>
              </w:rPr>
            </w:pPr>
          </w:p>
        </w:tc>
        <w:tc>
          <w:tcPr>
            <w:tcW w:w="1923" w:type="dxa"/>
            <w:noWrap w:val="0"/>
            <w:vAlign w:val="center"/>
          </w:tcPr>
          <w:p>
            <w:pPr>
              <w:pStyle w:val="91"/>
              <w:jc w:val="center"/>
              <w:rPr>
                <w:rFonts w:hint="eastAsia" w:ascii="宋体" w:hAnsi="宋体"/>
                <w:highlight w:val="none"/>
              </w:rPr>
            </w:pPr>
            <w:r>
              <w:rPr>
                <w:rFonts w:hint="eastAsia" w:ascii="宋体" w:hAnsi="宋体"/>
                <w:highlight w:val="none"/>
              </w:rPr>
              <w:t>合计</w:t>
            </w:r>
          </w:p>
        </w:tc>
        <w:tc>
          <w:tcPr>
            <w:tcW w:w="1642" w:type="dxa"/>
            <w:noWrap w:val="0"/>
            <w:vAlign w:val="top"/>
          </w:tcPr>
          <w:p>
            <w:pPr>
              <w:rPr>
                <w:rFonts w:hint="eastAsia" w:ascii="宋体" w:hAnsi="宋体"/>
                <w:sz w:val="24"/>
                <w:highlight w:val="none"/>
              </w:rPr>
            </w:pPr>
          </w:p>
        </w:tc>
        <w:tc>
          <w:tcPr>
            <w:tcW w:w="1745"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c>
          <w:tcPr>
            <w:tcW w:w="668" w:type="dxa"/>
            <w:noWrap w:val="0"/>
            <w:vAlign w:val="top"/>
          </w:tcPr>
          <w:p>
            <w:pPr>
              <w:rPr>
                <w:rFonts w:hint="eastAsia" w:ascii="宋体" w:hAnsi="宋体"/>
                <w:sz w:val="24"/>
                <w:highlight w:val="none"/>
              </w:rPr>
            </w:pPr>
          </w:p>
        </w:tc>
      </w:tr>
    </w:tbl>
    <w:p>
      <w:pPr>
        <w:spacing w:line="360" w:lineRule="auto"/>
        <w:rPr>
          <w:rFonts w:hint="eastAsia" w:ascii="宋体" w:hAnsi="宋体" w:cs="Arial"/>
          <w:color w:val="000000"/>
          <w:sz w:val="24"/>
          <w:szCs w:val="24"/>
          <w:highlight w:val="none"/>
        </w:rPr>
      </w:pPr>
      <w:r>
        <w:rPr>
          <w:rFonts w:hint="eastAsia" w:ascii="宋体" w:hAnsi="宋体" w:cs="Arial"/>
          <w:color w:val="000000"/>
          <w:sz w:val="24"/>
          <w:szCs w:val="24"/>
          <w:highlight w:val="none"/>
        </w:rPr>
        <w:t xml:space="preserve"> </w:t>
      </w:r>
      <w:r>
        <w:rPr>
          <w:rFonts w:hint="eastAsia" w:ascii="宋体" w:hAnsi="宋体" w:cs="Arial"/>
          <w:color w:val="000000"/>
          <w:sz w:val="24"/>
          <w:szCs w:val="24"/>
          <w:highlight w:val="none"/>
          <w:lang w:eastAsia="zh-CN"/>
        </w:rPr>
        <w:t>投标供应商</w:t>
      </w:r>
      <w:r>
        <w:rPr>
          <w:rFonts w:hint="eastAsia" w:ascii="宋体" w:hAnsi="宋体" w:cs="Arial"/>
          <w:color w:val="000000"/>
          <w:sz w:val="24"/>
          <w:szCs w:val="24"/>
          <w:highlight w:val="none"/>
        </w:rPr>
        <w:t>盖章：</w:t>
      </w:r>
    </w:p>
    <w:p>
      <w:pPr>
        <w:adjustRightInd w:val="0"/>
        <w:snapToGrid w:val="0"/>
        <w:spacing w:line="360" w:lineRule="auto"/>
        <w:rPr>
          <w:rFonts w:hint="eastAsia" w:ascii="宋体" w:hAnsi="宋体"/>
          <w:b/>
          <w:bCs/>
          <w:sz w:val="24"/>
          <w:szCs w:val="28"/>
          <w:highlight w:val="none"/>
        </w:rPr>
      </w:pPr>
    </w:p>
    <w:p>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pPr>
        <w:adjustRightInd w:val="0"/>
        <w:snapToGrid w:val="0"/>
        <w:spacing w:line="360" w:lineRule="auto"/>
        <w:ind w:firstLine="482" w:firstLineChars="200"/>
        <w:rPr>
          <w:rFonts w:hint="eastAsia" w:ascii="宋体" w:hAnsi="宋体"/>
          <w:b/>
          <w:bCs/>
          <w:sz w:val="24"/>
          <w:szCs w:val="28"/>
          <w:highlight w:val="none"/>
        </w:rPr>
      </w:pPr>
      <w:bookmarkStart w:id="42" w:name="_Hlt533408944"/>
      <w:bookmarkEnd w:id="42"/>
      <w:bookmarkStart w:id="43" w:name="_Hlt514495724"/>
      <w:bookmarkEnd w:id="43"/>
      <w:r>
        <w:rPr>
          <w:rFonts w:hint="eastAsia" w:ascii="宋体" w:hAnsi="宋体"/>
          <w:b/>
          <w:bCs/>
          <w:sz w:val="24"/>
          <w:szCs w:val="28"/>
          <w:highlight w:val="none"/>
        </w:rPr>
        <w:t>1、表中所列货物为对应本项目需求的全部货物</w:t>
      </w:r>
      <w:r>
        <w:rPr>
          <w:rFonts w:hint="eastAsia" w:ascii="宋体" w:hAnsi="宋体"/>
          <w:b/>
          <w:bCs/>
          <w:sz w:val="24"/>
          <w:szCs w:val="28"/>
          <w:highlight w:val="none"/>
          <w:lang w:eastAsia="zh-CN"/>
        </w:rPr>
        <w:t>服务</w:t>
      </w:r>
      <w:r>
        <w:rPr>
          <w:rFonts w:hint="eastAsia" w:ascii="宋体" w:hAnsi="宋体"/>
          <w:b/>
          <w:bCs/>
          <w:sz w:val="24"/>
          <w:szCs w:val="28"/>
          <w:highlight w:val="none"/>
        </w:rPr>
        <w:t>及所需附件购置费、包装费、运输费、人工费、保险费、安装调试费、各种税费、资料费、售后服务费及完成项目应有的全部费用。如有漏项或缺项，</w:t>
      </w:r>
      <w:r>
        <w:rPr>
          <w:rFonts w:hint="eastAsia" w:ascii="宋体" w:hAnsi="宋体"/>
          <w:b/>
          <w:bCs/>
          <w:sz w:val="24"/>
          <w:szCs w:val="28"/>
          <w:highlight w:val="none"/>
          <w:lang w:eastAsia="zh-CN"/>
        </w:rPr>
        <w:t>投标供应商</w:t>
      </w:r>
      <w:r>
        <w:rPr>
          <w:rFonts w:hint="eastAsia" w:ascii="宋体" w:hAnsi="宋体"/>
          <w:b/>
          <w:bCs/>
          <w:sz w:val="24"/>
          <w:szCs w:val="28"/>
          <w:highlight w:val="none"/>
        </w:rPr>
        <w:t>承担全部责任。</w:t>
      </w:r>
    </w:p>
    <w:p>
      <w:pPr>
        <w:adjustRightInd w:val="0"/>
        <w:snapToGrid w:val="0"/>
        <w:spacing w:line="360" w:lineRule="auto"/>
        <w:ind w:firstLine="482" w:firstLineChars="200"/>
        <w:rPr>
          <w:rFonts w:ascii="宋体" w:hAnsi="宋体"/>
          <w:b/>
          <w:bCs/>
          <w:sz w:val="24"/>
          <w:szCs w:val="28"/>
          <w:highlight w:val="none"/>
        </w:rPr>
      </w:pPr>
      <w:r>
        <w:rPr>
          <w:rFonts w:hint="eastAsia" w:ascii="宋体" w:hAnsi="宋体"/>
          <w:b/>
          <w:bCs/>
          <w:sz w:val="24"/>
          <w:szCs w:val="28"/>
          <w:highlight w:val="none"/>
        </w:rPr>
        <w:t>2、表中须明确列出所投产品的</w:t>
      </w:r>
      <w:r>
        <w:rPr>
          <w:rFonts w:hint="eastAsia" w:ascii="宋体" w:hAnsi="宋体"/>
          <w:b/>
          <w:sz w:val="24"/>
          <w:highlight w:val="none"/>
        </w:rPr>
        <w:t>货物名称</w:t>
      </w:r>
      <w:r>
        <w:rPr>
          <w:rFonts w:hint="eastAsia" w:ascii="宋体" w:hAnsi="宋体"/>
          <w:b/>
          <w:bCs/>
          <w:sz w:val="24"/>
          <w:szCs w:val="28"/>
          <w:highlight w:val="none"/>
        </w:rPr>
        <w:t>、</w:t>
      </w:r>
      <w:r>
        <w:rPr>
          <w:rFonts w:hint="eastAsia" w:ascii="宋体" w:hAnsi="宋体"/>
          <w:b/>
          <w:sz w:val="24"/>
          <w:highlight w:val="none"/>
        </w:rPr>
        <w:t>品牌、型号</w:t>
      </w:r>
      <w:r>
        <w:rPr>
          <w:rFonts w:hint="eastAsia" w:ascii="宋体" w:hAnsi="宋体"/>
          <w:b/>
          <w:bCs/>
          <w:sz w:val="24"/>
          <w:szCs w:val="28"/>
          <w:highlight w:val="none"/>
        </w:rPr>
        <w:t>规格、</w:t>
      </w:r>
      <w:r>
        <w:rPr>
          <w:rFonts w:hint="eastAsia" w:ascii="宋体" w:hAnsi="宋体"/>
          <w:b/>
          <w:sz w:val="24"/>
          <w:highlight w:val="none"/>
        </w:rPr>
        <w:t>原产地及生产厂商</w:t>
      </w:r>
      <w:r>
        <w:rPr>
          <w:rFonts w:hint="eastAsia" w:ascii="宋体" w:hAnsi="宋体"/>
          <w:b/>
          <w:bCs/>
          <w:sz w:val="24"/>
          <w:szCs w:val="28"/>
          <w:highlight w:val="none"/>
        </w:rPr>
        <w:t>。</w:t>
      </w:r>
    </w:p>
    <w:p>
      <w:pPr>
        <w:rPr>
          <w:rFonts w:hint="eastAsia" w:hAnsi="宋体"/>
          <w:sz w:val="28"/>
          <w:highlight w:val="none"/>
        </w:rPr>
      </w:pPr>
      <w:r>
        <w:rPr>
          <w:rFonts w:hint="eastAsia" w:hAnsi="宋体"/>
          <w:sz w:val="28"/>
          <w:highlight w:val="none"/>
        </w:rPr>
        <w:br w:type="page"/>
      </w:r>
    </w:p>
    <w:p>
      <w:pPr>
        <w:pStyle w:val="5"/>
        <w:jc w:val="center"/>
        <w:rPr>
          <w:rFonts w:hint="eastAsia" w:hAnsi="宋体"/>
          <w:sz w:val="28"/>
          <w:szCs w:val="36"/>
          <w:highlight w:val="none"/>
        </w:rPr>
      </w:pPr>
      <w:r>
        <w:rPr>
          <w:rFonts w:hint="eastAsia" w:hAnsi="宋体"/>
          <w:sz w:val="28"/>
          <w:highlight w:val="none"/>
        </w:rPr>
        <w:t>三．</w:t>
      </w:r>
      <w:bookmarkEnd w:id="38"/>
      <w:bookmarkEnd w:id="39"/>
      <w:bookmarkEnd w:id="40"/>
      <w:r>
        <w:rPr>
          <w:rFonts w:hint="eastAsia" w:hAnsi="宋体"/>
          <w:sz w:val="28"/>
          <w:highlight w:val="none"/>
        </w:rPr>
        <w:t>所投货物</w:t>
      </w:r>
      <w:r>
        <w:rPr>
          <w:rFonts w:hint="eastAsia" w:hAnsi="宋体"/>
          <w:sz w:val="28"/>
          <w:highlight w:val="none"/>
          <w:lang w:eastAsia="zh-CN"/>
        </w:rPr>
        <w:t>（服务）</w:t>
      </w:r>
      <w:r>
        <w:rPr>
          <w:rFonts w:hint="eastAsia" w:hAnsi="宋体"/>
          <w:sz w:val="28"/>
          <w:highlight w:val="none"/>
        </w:rPr>
        <w:t>组部件、备品、备件清单</w:t>
      </w:r>
    </w:p>
    <w:bookmarkEnd w:id="41"/>
    <w:tbl>
      <w:tblPr>
        <w:tblStyle w:val="37"/>
        <w:tblW w:w="50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579"/>
        <w:gridCol w:w="1662"/>
        <w:gridCol w:w="1280"/>
        <w:gridCol w:w="1236"/>
        <w:gridCol w:w="111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581" w:type="pct"/>
            <w:noWrap w:val="0"/>
            <w:vAlign w:val="center"/>
          </w:tcPr>
          <w:p>
            <w:pPr>
              <w:pStyle w:val="18"/>
              <w:jc w:val="center"/>
              <w:rPr>
                <w:rFonts w:hint="eastAsia" w:hAnsi="宋体"/>
                <w:b/>
                <w:sz w:val="24"/>
                <w:highlight w:val="none"/>
              </w:rPr>
            </w:pPr>
            <w:r>
              <w:rPr>
                <w:rFonts w:hint="eastAsia" w:hAnsi="宋体"/>
                <w:b/>
                <w:sz w:val="24"/>
                <w:highlight w:val="none"/>
              </w:rPr>
              <w:t>序号</w:t>
            </w:r>
          </w:p>
        </w:tc>
        <w:tc>
          <w:tcPr>
            <w:tcW w:w="889" w:type="pct"/>
            <w:noWrap w:val="0"/>
            <w:vAlign w:val="center"/>
          </w:tcPr>
          <w:p>
            <w:pPr>
              <w:pStyle w:val="18"/>
              <w:jc w:val="center"/>
              <w:rPr>
                <w:rFonts w:hint="eastAsia" w:hAnsi="宋体"/>
                <w:b/>
                <w:sz w:val="24"/>
                <w:highlight w:val="none"/>
              </w:rPr>
            </w:pPr>
            <w:r>
              <w:rPr>
                <w:rFonts w:hint="eastAsia" w:hAnsi="宋体"/>
                <w:b/>
                <w:sz w:val="24"/>
                <w:highlight w:val="none"/>
              </w:rPr>
              <w:t>名称</w:t>
            </w:r>
          </w:p>
        </w:tc>
        <w:tc>
          <w:tcPr>
            <w:tcW w:w="936" w:type="pct"/>
            <w:noWrap w:val="0"/>
            <w:vAlign w:val="center"/>
          </w:tcPr>
          <w:p>
            <w:pPr>
              <w:pStyle w:val="18"/>
              <w:jc w:val="center"/>
              <w:rPr>
                <w:rFonts w:hint="eastAsia" w:hAnsi="宋体"/>
                <w:b/>
                <w:sz w:val="24"/>
                <w:highlight w:val="none"/>
              </w:rPr>
            </w:pPr>
            <w:r>
              <w:rPr>
                <w:rFonts w:hint="eastAsia" w:hAnsi="宋体"/>
                <w:b/>
                <w:sz w:val="24"/>
                <w:highlight w:val="none"/>
              </w:rPr>
              <w:t>规格型号及材质、参数</w:t>
            </w:r>
          </w:p>
        </w:tc>
        <w:tc>
          <w:tcPr>
            <w:tcW w:w="721" w:type="pct"/>
            <w:noWrap w:val="0"/>
            <w:vAlign w:val="center"/>
          </w:tcPr>
          <w:p>
            <w:pPr>
              <w:pStyle w:val="18"/>
              <w:jc w:val="center"/>
              <w:rPr>
                <w:rFonts w:hint="eastAsia" w:hAnsi="宋体"/>
                <w:b/>
                <w:sz w:val="24"/>
                <w:highlight w:val="none"/>
              </w:rPr>
            </w:pPr>
            <w:r>
              <w:rPr>
                <w:rFonts w:hint="eastAsia" w:hAnsi="宋体"/>
                <w:b/>
                <w:sz w:val="24"/>
                <w:highlight w:val="none"/>
              </w:rPr>
              <w:t>数量</w:t>
            </w:r>
          </w:p>
        </w:tc>
        <w:tc>
          <w:tcPr>
            <w:tcW w:w="696" w:type="pct"/>
            <w:noWrap w:val="0"/>
            <w:vAlign w:val="center"/>
          </w:tcPr>
          <w:p>
            <w:pPr>
              <w:pStyle w:val="18"/>
              <w:jc w:val="center"/>
              <w:rPr>
                <w:rFonts w:hint="eastAsia" w:hAnsi="宋体"/>
                <w:b/>
                <w:sz w:val="24"/>
                <w:highlight w:val="none"/>
              </w:rPr>
            </w:pPr>
            <w:r>
              <w:rPr>
                <w:rFonts w:hint="eastAsia" w:hAnsi="宋体"/>
                <w:b/>
                <w:sz w:val="24"/>
                <w:highlight w:val="none"/>
              </w:rPr>
              <w:t>单价（元）</w:t>
            </w:r>
          </w:p>
        </w:tc>
        <w:tc>
          <w:tcPr>
            <w:tcW w:w="625" w:type="pct"/>
            <w:noWrap w:val="0"/>
            <w:vAlign w:val="center"/>
          </w:tcPr>
          <w:p>
            <w:pPr>
              <w:pStyle w:val="18"/>
              <w:jc w:val="center"/>
              <w:rPr>
                <w:rFonts w:hint="eastAsia" w:hAnsi="宋体"/>
                <w:b/>
                <w:sz w:val="24"/>
                <w:highlight w:val="none"/>
              </w:rPr>
            </w:pPr>
            <w:r>
              <w:rPr>
                <w:rFonts w:hint="eastAsia" w:hAnsi="宋体"/>
                <w:b/>
                <w:sz w:val="24"/>
                <w:highlight w:val="none"/>
              </w:rPr>
              <w:t>小计</w:t>
            </w:r>
          </w:p>
        </w:tc>
        <w:tc>
          <w:tcPr>
            <w:tcW w:w="549" w:type="pct"/>
            <w:noWrap w:val="0"/>
            <w:vAlign w:val="center"/>
          </w:tcPr>
          <w:p>
            <w:pPr>
              <w:pStyle w:val="18"/>
              <w:jc w:val="center"/>
              <w:rPr>
                <w:rFonts w:hint="eastAsia" w:hAnsi="宋体"/>
                <w:b/>
                <w:sz w:val="24"/>
                <w:highlight w:val="none"/>
              </w:rPr>
            </w:pPr>
            <w:r>
              <w:rPr>
                <w:rFonts w:hint="eastAsia" w:hAnsi="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1</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2</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3</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4</w:t>
            </w:r>
          </w:p>
        </w:tc>
        <w:tc>
          <w:tcPr>
            <w:tcW w:w="889" w:type="pct"/>
            <w:tcBorders>
              <w:right w:val="single" w:color="auto" w:sz="4" w:space="0"/>
            </w:tcBorders>
            <w:noWrap w:val="0"/>
            <w:vAlign w:val="top"/>
          </w:tcPr>
          <w:p>
            <w:pPr>
              <w:rPr>
                <w:rFonts w:hint="eastAsia" w:ascii="宋体" w:hAnsi="宋体"/>
                <w:sz w:val="24"/>
                <w:highlight w:val="none"/>
              </w:rPr>
            </w:pPr>
          </w:p>
        </w:tc>
        <w:tc>
          <w:tcPr>
            <w:tcW w:w="936" w:type="pct"/>
            <w:tcBorders>
              <w:right w:val="single" w:color="auto" w:sz="4" w:space="0"/>
            </w:tcBorders>
            <w:noWrap w:val="0"/>
            <w:vAlign w:val="top"/>
          </w:tcPr>
          <w:p>
            <w:pPr>
              <w:rPr>
                <w:rFonts w:hint="eastAsia" w:ascii="宋体" w:hAnsi="宋体"/>
                <w:sz w:val="24"/>
                <w:highlight w:val="none"/>
              </w:rPr>
            </w:pPr>
          </w:p>
        </w:tc>
        <w:tc>
          <w:tcPr>
            <w:tcW w:w="721" w:type="pct"/>
            <w:tcBorders>
              <w:left w:val="single" w:color="auto" w:sz="4" w:space="0"/>
            </w:tcBorders>
            <w:noWrap w:val="0"/>
            <w:vAlign w:val="top"/>
          </w:tcPr>
          <w:p>
            <w:pPr>
              <w:rPr>
                <w:rFonts w:hAnsi="宋体"/>
                <w:sz w:val="24"/>
                <w:highlight w:val="none"/>
              </w:rPr>
            </w:pPr>
          </w:p>
        </w:tc>
        <w:tc>
          <w:tcPr>
            <w:tcW w:w="696" w:type="pct"/>
            <w:tcBorders>
              <w:left w:val="single" w:color="auto" w:sz="4" w:space="0"/>
            </w:tcBorders>
            <w:noWrap w:val="0"/>
            <w:vAlign w:val="top"/>
          </w:tcPr>
          <w:p>
            <w:pPr>
              <w:pStyle w:val="18"/>
              <w:rPr>
                <w:rFonts w:hAnsi="宋体"/>
                <w:sz w:val="24"/>
                <w:highlight w:val="none"/>
              </w:rPr>
            </w:pPr>
          </w:p>
        </w:tc>
        <w:tc>
          <w:tcPr>
            <w:tcW w:w="625" w:type="pct"/>
            <w:tcBorders>
              <w:left w:val="nil"/>
            </w:tcBorders>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5</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6</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7</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8</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9</w:t>
            </w:r>
          </w:p>
        </w:tc>
        <w:tc>
          <w:tcPr>
            <w:tcW w:w="889" w:type="pct"/>
            <w:noWrap w:val="0"/>
            <w:vAlign w:val="top"/>
          </w:tcPr>
          <w:p>
            <w:pPr>
              <w:rPr>
                <w:rFonts w:hint="eastAsia" w:ascii="宋体" w:hAnsi="宋体"/>
                <w:sz w:val="24"/>
                <w:highlight w:val="none"/>
              </w:rPr>
            </w:pPr>
          </w:p>
        </w:tc>
        <w:tc>
          <w:tcPr>
            <w:tcW w:w="936" w:type="pct"/>
            <w:noWrap w:val="0"/>
            <w:vAlign w:val="top"/>
          </w:tcPr>
          <w:p>
            <w:pPr>
              <w:rPr>
                <w:rFonts w:hint="eastAsia" w:ascii="宋体" w:hAnsi="宋体"/>
                <w:sz w:val="24"/>
                <w:highlight w:val="none"/>
              </w:rPr>
            </w:pPr>
          </w:p>
        </w:tc>
        <w:tc>
          <w:tcPr>
            <w:tcW w:w="721" w:type="pct"/>
            <w:noWrap w:val="0"/>
            <w:vAlign w:val="top"/>
          </w:tcPr>
          <w:p>
            <w:pPr>
              <w:rPr>
                <w:rFonts w:hAnsi="宋体"/>
                <w:sz w:val="24"/>
                <w:highlight w:val="none"/>
              </w:rPr>
            </w:pPr>
          </w:p>
        </w:tc>
        <w:tc>
          <w:tcPr>
            <w:tcW w:w="696" w:type="pct"/>
            <w:noWrap w:val="0"/>
            <w:vAlign w:val="top"/>
          </w:tcPr>
          <w:p>
            <w:pPr>
              <w:pStyle w:val="18"/>
              <w:rPr>
                <w:rFonts w:hAnsi="宋体"/>
                <w:sz w:val="24"/>
                <w:highlight w:val="none"/>
              </w:rPr>
            </w:pPr>
          </w:p>
        </w:tc>
        <w:tc>
          <w:tcPr>
            <w:tcW w:w="625" w:type="pct"/>
            <w:noWrap w:val="0"/>
            <w:vAlign w:val="top"/>
          </w:tcPr>
          <w:p>
            <w:pPr>
              <w:pStyle w:val="18"/>
              <w:rPr>
                <w:rFonts w:hAnsi="宋体"/>
                <w:sz w:val="24"/>
                <w:highlight w:val="none"/>
              </w:rPr>
            </w:pPr>
          </w:p>
        </w:tc>
        <w:tc>
          <w:tcPr>
            <w:tcW w:w="549" w:type="pct"/>
            <w:noWrap w:val="0"/>
            <w:vAlign w:val="top"/>
          </w:tcPr>
          <w:p>
            <w:pPr>
              <w:pStyle w:val="18"/>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81" w:type="pct"/>
            <w:noWrap w:val="0"/>
            <w:vAlign w:val="center"/>
          </w:tcPr>
          <w:p>
            <w:pPr>
              <w:pStyle w:val="18"/>
              <w:jc w:val="center"/>
              <w:rPr>
                <w:rFonts w:hint="eastAsia" w:hAnsi="宋体"/>
                <w:sz w:val="24"/>
                <w:highlight w:val="none"/>
              </w:rPr>
            </w:pPr>
            <w:r>
              <w:rPr>
                <w:rFonts w:hint="eastAsia" w:hAnsi="宋体"/>
                <w:sz w:val="24"/>
                <w:highlight w:val="none"/>
              </w:rPr>
              <w:t>合计（元）</w:t>
            </w:r>
          </w:p>
        </w:tc>
        <w:tc>
          <w:tcPr>
            <w:tcW w:w="4418" w:type="pct"/>
            <w:gridSpan w:val="6"/>
            <w:noWrap w:val="0"/>
            <w:vAlign w:val="top"/>
          </w:tcPr>
          <w:p>
            <w:pPr>
              <w:pStyle w:val="18"/>
              <w:rPr>
                <w:rFonts w:hAnsi="宋体"/>
                <w:sz w:val="24"/>
                <w:highlight w:val="none"/>
              </w:rPr>
            </w:pPr>
          </w:p>
        </w:tc>
      </w:tr>
    </w:tbl>
    <w:p>
      <w:pPr>
        <w:spacing w:line="360" w:lineRule="auto"/>
        <w:rPr>
          <w:rFonts w:hint="eastAsia" w:ascii="宋体" w:hAnsi="宋体" w:cs="Arial"/>
          <w:color w:val="000000"/>
          <w:sz w:val="24"/>
          <w:szCs w:val="24"/>
          <w:highlight w:val="none"/>
        </w:rPr>
      </w:pPr>
      <w:r>
        <w:rPr>
          <w:rFonts w:hint="eastAsia" w:ascii="宋体" w:hAnsi="宋体" w:cs="Arial"/>
          <w:color w:val="000000"/>
          <w:sz w:val="24"/>
          <w:szCs w:val="24"/>
          <w:highlight w:val="none"/>
        </w:rPr>
        <w:t>投标供应商盖章：</w:t>
      </w:r>
    </w:p>
    <w:p>
      <w:pPr>
        <w:adjustRightInd w:val="0"/>
        <w:snapToGrid w:val="0"/>
        <w:spacing w:line="360" w:lineRule="auto"/>
        <w:ind w:firstLine="480" w:firstLineChars="200"/>
        <w:rPr>
          <w:rFonts w:hint="eastAsia" w:ascii="宋体" w:hAnsi="宋体"/>
          <w:b/>
          <w:bCs/>
          <w:sz w:val="24"/>
          <w:szCs w:val="28"/>
          <w:highlight w:val="none"/>
        </w:rPr>
      </w:pPr>
      <w:r>
        <w:rPr>
          <w:rFonts w:hint="eastAsia"/>
          <w:sz w:val="24"/>
          <w:szCs w:val="27"/>
          <w:highlight w:val="none"/>
        </w:rPr>
        <w:t>备注：备品备件系指免费质保期满</w:t>
      </w:r>
      <w:r>
        <w:rPr>
          <w:sz w:val="24"/>
          <w:szCs w:val="27"/>
          <w:highlight w:val="none"/>
        </w:rPr>
        <w:t>后一定期限的</w:t>
      </w:r>
      <w:r>
        <w:rPr>
          <w:rFonts w:hint="eastAsia"/>
          <w:sz w:val="24"/>
          <w:szCs w:val="27"/>
          <w:highlight w:val="none"/>
        </w:rPr>
        <w:t>易损件、耗材等。</w:t>
      </w:r>
    </w:p>
    <w:p>
      <w:pPr>
        <w:pStyle w:val="4"/>
        <w:spacing w:before="100" w:beforeAutospacing="1" w:after="100" w:afterAutospacing="1" w:line="360" w:lineRule="auto"/>
        <w:jc w:val="center"/>
        <w:rPr>
          <w:rFonts w:hint="eastAsia" w:ascii="宋体" w:hAnsi="宋体" w:eastAsia="宋体" w:cs="Arial"/>
          <w:color w:val="000000"/>
          <w:sz w:val="28"/>
          <w:szCs w:val="28"/>
          <w:highlight w:val="none"/>
          <w:lang w:eastAsia="zh-CN"/>
        </w:rPr>
      </w:pPr>
      <w:r>
        <w:rPr>
          <w:rFonts w:ascii="宋体" w:hAnsi="宋体" w:eastAsia="宋体"/>
          <w:b w:val="0"/>
          <w:color w:val="000000"/>
          <w:sz w:val="24"/>
          <w:szCs w:val="24"/>
          <w:highlight w:val="none"/>
        </w:rPr>
        <w:br w:type="page"/>
      </w:r>
      <w:bookmarkStart w:id="44" w:name="_Toc355787722"/>
      <w:bookmarkStart w:id="45" w:name="_Toc304388443"/>
      <w:bookmarkStart w:id="46" w:name="_Toc341340665"/>
      <w:bookmarkStart w:id="47" w:name="_Toc304388440"/>
      <w:r>
        <w:rPr>
          <w:rFonts w:hint="eastAsia" w:ascii="宋体" w:hAnsi="宋体" w:eastAsia="宋体" w:cs="Arial"/>
          <w:color w:val="000000"/>
          <w:sz w:val="28"/>
          <w:szCs w:val="28"/>
          <w:highlight w:val="none"/>
        </w:rPr>
        <w:t>四、</w:t>
      </w:r>
      <w:bookmarkEnd w:id="44"/>
      <w:bookmarkEnd w:id="45"/>
      <w:bookmarkEnd w:id="46"/>
      <w:r>
        <w:rPr>
          <w:rFonts w:hint="eastAsia" w:ascii="宋体" w:hAnsi="宋体" w:eastAsia="宋体" w:cs="Arial"/>
          <w:color w:val="000000"/>
          <w:sz w:val="28"/>
          <w:szCs w:val="28"/>
          <w:highlight w:val="none"/>
          <w:lang w:eastAsia="zh-CN"/>
        </w:rPr>
        <w:t>采购需求响应表</w:t>
      </w:r>
    </w:p>
    <w:tbl>
      <w:tblPr>
        <w:tblStyle w:val="37"/>
        <w:tblW w:w="895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80"/>
        <w:gridCol w:w="3075"/>
        <w:gridCol w:w="2554"/>
        <w:gridCol w:w="94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708" w:type="dxa"/>
            <w:noWrap w:val="0"/>
            <w:vAlign w:val="center"/>
          </w:tcPr>
          <w:p>
            <w:pPr>
              <w:spacing w:line="360" w:lineRule="auto"/>
              <w:jc w:val="center"/>
              <w:rPr>
                <w:rFonts w:ascii="宋体" w:hAnsi="宋体" w:cs="Arial"/>
                <w:color w:val="000000"/>
                <w:sz w:val="24"/>
                <w:szCs w:val="24"/>
                <w:highlight w:val="none"/>
              </w:rPr>
            </w:pPr>
            <w:r>
              <w:rPr>
                <w:rFonts w:ascii="宋体" w:hAnsi="宋体" w:cs="Arial"/>
                <w:color w:val="000000"/>
                <w:sz w:val="24"/>
                <w:szCs w:val="24"/>
                <w:highlight w:val="none"/>
              </w:rPr>
              <w:t>序号</w:t>
            </w:r>
          </w:p>
        </w:tc>
        <w:tc>
          <w:tcPr>
            <w:tcW w:w="1680" w:type="dxa"/>
            <w:noWrap w:val="0"/>
            <w:vAlign w:val="center"/>
          </w:tcPr>
          <w:p>
            <w:pPr>
              <w:spacing w:line="360" w:lineRule="auto"/>
              <w:jc w:val="center"/>
              <w:rPr>
                <w:rFonts w:ascii="宋体" w:hAnsi="宋体" w:cs="Arial"/>
                <w:color w:val="000000"/>
                <w:sz w:val="24"/>
                <w:szCs w:val="24"/>
                <w:highlight w:val="none"/>
              </w:rPr>
            </w:pPr>
            <w:r>
              <w:rPr>
                <w:rFonts w:ascii="宋体" w:hAnsi="宋体" w:cs="Arial"/>
                <w:color w:val="000000"/>
                <w:sz w:val="24"/>
                <w:szCs w:val="24"/>
                <w:highlight w:val="none"/>
              </w:rPr>
              <w:t>货物</w:t>
            </w:r>
            <w:r>
              <w:rPr>
                <w:rFonts w:hint="eastAsia" w:ascii="宋体" w:hAnsi="宋体" w:cs="Arial"/>
                <w:color w:val="000000"/>
                <w:sz w:val="24"/>
                <w:szCs w:val="24"/>
                <w:highlight w:val="none"/>
              </w:rPr>
              <w:t>服务</w:t>
            </w:r>
            <w:r>
              <w:rPr>
                <w:rFonts w:ascii="宋体" w:hAnsi="宋体" w:cs="Arial"/>
                <w:color w:val="000000"/>
                <w:sz w:val="24"/>
                <w:szCs w:val="24"/>
                <w:highlight w:val="none"/>
              </w:rPr>
              <w:t>名称</w:t>
            </w:r>
          </w:p>
        </w:tc>
        <w:tc>
          <w:tcPr>
            <w:tcW w:w="3075" w:type="dxa"/>
            <w:noWrap w:val="0"/>
            <w:vAlign w:val="center"/>
          </w:tcPr>
          <w:p>
            <w:pPr>
              <w:spacing w:line="360" w:lineRule="auto"/>
              <w:jc w:val="center"/>
              <w:rPr>
                <w:rFonts w:hint="eastAsia" w:ascii="宋体" w:hAnsi="宋体" w:cs="Arial"/>
                <w:color w:val="000000"/>
                <w:sz w:val="24"/>
                <w:szCs w:val="24"/>
                <w:highlight w:val="none"/>
              </w:rPr>
            </w:pPr>
            <w:r>
              <w:rPr>
                <w:rFonts w:hint="eastAsia" w:ascii="宋体" w:hAnsi="宋体" w:cs="Arial"/>
                <w:color w:val="000000"/>
                <w:sz w:val="24"/>
                <w:szCs w:val="24"/>
                <w:highlight w:val="none"/>
              </w:rPr>
              <w:t>询比采购文件规定的规格、参数</w:t>
            </w:r>
          </w:p>
        </w:tc>
        <w:tc>
          <w:tcPr>
            <w:tcW w:w="2554" w:type="dxa"/>
            <w:noWrap w:val="0"/>
            <w:vAlign w:val="center"/>
          </w:tcPr>
          <w:p>
            <w:pPr>
              <w:spacing w:line="360" w:lineRule="auto"/>
              <w:jc w:val="center"/>
              <w:rPr>
                <w:rFonts w:hint="eastAsia" w:ascii="宋体" w:hAnsi="宋体" w:cs="Arial"/>
                <w:color w:val="000000"/>
                <w:sz w:val="24"/>
                <w:szCs w:val="24"/>
                <w:highlight w:val="none"/>
              </w:rPr>
            </w:pPr>
            <w:r>
              <w:rPr>
                <w:rFonts w:hint="eastAsia" w:ascii="宋体" w:hAnsi="宋体" w:cs="Arial"/>
                <w:color w:val="000000"/>
                <w:sz w:val="24"/>
                <w:szCs w:val="24"/>
                <w:highlight w:val="none"/>
              </w:rPr>
              <w:t>投标供应商所投产品的规格、参数</w:t>
            </w:r>
          </w:p>
        </w:tc>
        <w:tc>
          <w:tcPr>
            <w:tcW w:w="941" w:type="dxa"/>
            <w:noWrap w:val="0"/>
            <w:vAlign w:val="center"/>
          </w:tcPr>
          <w:p>
            <w:pPr>
              <w:spacing w:line="360" w:lineRule="auto"/>
              <w:jc w:val="center"/>
              <w:rPr>
                <w:rFonts w:ascii="宋体" w:hAnsi="宋体" w:cs="Arial"/>
                <w:color w:val="000000"/>
                <w:sz w:val="24"/>
                <w:szCs w:val="24"/>
                <w:highlight w:val="none"/>
              </w:rPr>
            </w:pPr>
            <w:r>
              <w:rPr>
                <w:rFonts w:ascii="宋体" w:hAnsi="宋体" w:cs="Arial"/>
                <w:color w:val="000000"/>
                <w:sz w:val="24"/>
                <w:szCs w:val="24"/>
                <w:highlight w:val="none"/>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center"/>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center"/>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top"/>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top"/>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top"/>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8" w:type="dxa"/>
            <w:noWrap w:val="0"/>
            <w:vAlign w:val="center"/>
          </w:tcPr>
          <w:p>
            <w:pPr>
              <w:spacing w:line="360" w:lineRule="auto"/>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top"/>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08" w:type="dxa"/>
            <w:noWrap w:val="0"/>
            <w:vAlign w:val="center"/>
          </w:tcPr>
          <w:p>
            <w:pPr>
              <w:spacing w:line="360" w:lineRule="auto"/>
              <w:jc w:val="center"/>
              <w:rPr>
                <w:rFonts w:ascii="宋体" w:hAnsi="宋体" w:cs="Arial"/>
                <w:color w:val="000000"/>
                <w:sz w:val="24"/>
                <w:szCs w:val="24"/>
                <w:highlight w:val="none"/>
              </w:rPr>
            </w:pPr>
          </w:p>
        </w:tc>
        <w:tc>
          <w:tcPr>
            <w:tcW w:w="1680" w:type="dxa"/>
            <w:noWrap w:val="0"/>
            <w:vAlign w:val="center"/>
          </w:tcPr>
          <w:p>
            <w:pPr>
              <w:spacing w:line="360" w:lineRule="auto"/>
              <w:rPr>
                <w:rFonts w:ascii="宋体" w:hAnsi="宋体" w:cs="Arial"/>
                <w:color w:val="000000"/>
                <w:sz w:val="24"/>
                <w:szCs w:val="24"/>
                <w:highlight w:val="none"/>
              </w:rPr>
            </w:pPr>
          </w:p>
        </w:tc>
        <w:tc>
          <w:tcPr>
            <w:tcW w:w="3075" w:type="dxa"/>
            <w:noWrap w:val="0"/>
            <w:vAlign w:val="center"/>
          </w:tcPr>
          <w:p>
            <w:pPr>
              <w:spacing w:line="360" w:lineRule="auto"/>
              <w:rPr>
                <w:rFonts w:ascii="宋体" w:hAnsi="宋体" w:cs="Arial"/>
                <w:color w:val="000000"/>
                <w:sz w:val="24"/>
                <w:szCs w:val="24"/>
                <w:highlight w:val="none"/>
              </w:rPr>
            </w:pPr>
          </w:p>
        </w:tc>
        <w:tc>
          <w:tcPr>
            <w:tcW w:w="2554" w:type="dxa"/>
            <w:noWrap w:val="0"/>
            <w:vAlign w:val="top"/>
          </w:tcPr>
          <w:p>
            <w:pPr>
              <w:spacing w:line="360" w:lineRule="auto"/>
              <w:rPr>
                <w:rFonts w:ascii="宋体" w:hAnsi="宋体" w:cs="Arial"/>
                <w:color w:val="000000"/>
                <w:sz w:val="24"/>
                <w:szCs w:val="24"/>
                <w:highlight w:val="none"/>
              </w:rPr>
            </w:pPr>
          </w:p>
        </w:tc>
        <w:tc>
          <w:tcPr>
            <w:tcW w:w="941" w:type="dxa"/>
            <w:noWrap w:val="0"/>
            <w:vAlign w:val="center"/>
          </w:tcPr>
          <w:p>
            <w:pPr>
              <w:spacing w:line="360" w:lineRule="auto"/>
              <w:rPr>
                <w:rFonts w:ascii="宋体" w:hAnsi="宋体" w:cs="Arial"/>
                <w:color w:val="000000"/>
                <w:sz w:val="24"/>
                <w:szCs w:val="24"/>
                <w:highlight w:val="none"/>
              </w:rPr>
            </w:pPr>
          </w:p>
        </w:tc>
      </w:tr>
    </w:tbl>
    <w:p>
      <w:pPr>
        <w:tabs>
          <w:tab w:val="left" w:pos="1815"/>
        </w:tabs>
        <w:spacing w:line="360" w:lineRule="auto"/>
        <w:rPr>
          <w:rFonts w:ascii="宋体" w:hAnsi="宋体" w:cs="Arial"/>
          <w:b/>
          <w:color w:val="000000"/>
          <w:sz w:val="24"/>
          <w:szCs w:val="24"/>
          <w:highlight w:val="none"/>
        </w:rPr>
      </w:pPr>
      <w:r>
        <w:rPr>
          <w:rFonts w:ascii="宋体" w:hAnsi="宋体" w:cs="Arial"/>
          <w:b/>
          <w:color w:val="000000"/>
          <w:sz w:val="24"/>
          <w:szCs w:val="24"/>
          <w:highlight w:val="none"/>
        </w:rPr>
        <w:t>注意：</w:t>
      </w:r>
    </w:p>
    <w:p>
      <w:pPr>
        <w:tabs>
          <w:tab w:val="left" w:pos="1815"/>
        </w:tabs>
        <w:spacing w:line="360" w:lineRule="auto"/>
        <w:ind w:left="839" w:leftChars="228" w:hanging="360" w:hangingChars="150"/>
        <w:rPr>
          <w:rFonts w:ascii="宋体" w:hAnsi="宋体" w:cs="Arial"/>
          <w:color w:val="000000"/>
          <w:sz w:val="24"/>
          <w:szCs w:val="24"/>
          <w:highlight w:val="none"/>
        </w:rPr>
      </w:pPr>
      <w:r>
        <w:rPr>
          <w:rFonts w:ascii="宋体" w:hAnsi="宋体" w:cs="Arial"/>
          <w:color w:val="000000"/>
          <w:sz w:val="24"/>
          <w:szCs w:val="24"/>
          <w:highlight w:val="none"/>
        </w:rPr>
        <w:t>1、供货商必须将自己所投产品或服务真实、准确地填入“</w:t>
      </w:r>
      <w:r>
        <w:rPr>
          <w:rFonts w:hint="eastAsia" w:ascii="宋体" w:hAnsi="宋体" w:cs="Arial"/>
          <w:color w:val="000000"/>
          <w:sz w:val="24"/>
          <w:szCs w:val="24"/>
          <w:highlight w:val="none"/>
        </w:rPr>
        <w:t>投标供应商</w:t>
      </w:r>
      <w:r>
        <w:rPr>
          <w:rFonts w:ascii="宋体" w:hAnsi="宋体" w:cs="Arial"/>
          <w:color w:val="000000"/>
          <w:sz w:val="24"/>
          <w:szCs w:val="24"/>
          <w:highlight w:val="none"/>
        </w:rPr>
        <w:t>填写部分”中。</w:t>
      </w:r>
    </w:p>
    <w:p>
      <w:pPr>
        <w:tabs>
          <w:tab w:val="left" w:pos="1815"/>
        </w:tabs>
        <w:spacing w:line="360" w:lineRule="auto"/>
        <w:ind w:left="839" w:leftChars="228" w:hanging="360" w:hangingChars="150"/>
        <w:rPr>
          <w:rFonts w:ascii="宋体" w:hAnsi="宋体" w:cs="Arial"/>
          <w:color w:val="000000"/>
          <w:sz w:val="24"/>
          <w:szCs w:val="24"/>
          <w:highlight w:val="none"/>
        </w:rPr>
      </w:pPr>
      <w:r>
        <w:rPr>
          <w:rFonts w:ascii="宋体" w:hAnsi="宋体" w:cs="Arial"/>
          <w:color w:val="000000"/>
          <w:sz w:val="24"/>
          <w:szCs w:val="24"/>
          <w:highlight w:val="none"/>
        </w:rPr>
        <w:t>2、根据自己所投产品与“采购人填写部分”的差异情况，实事求是地填写“响应情况”（优于、满足、不满足），并将这些差异内容用加粗的字体显示出来。</w:t>
      </w:r>
    </w:p>
    <w:p>
      <w:pPr>
        <w:tabs>
          <w:tab w:val="left" w:pos="1815"/>
        </w:tabs>
        <w:spacing w:line="360" w:lineRule="auto"/>
        <w:ind w:left="839" w:leftChars="228" w:hanging="360" w:hangingChars="150"/>
        <w:rPr>
          <w:rFonts w:ascii="宋体" w:hAnsi="宋体" w:cs="Arial"/>
          <w:color w:val="000000"/>
          <w:sz w:val="24"/>
          <w:szCs w:val="24"/>
          <w:highlight w:val="none"/>
        </w:rPr>
      </w:pPr>
      <w:r>
        <w:rPr>
          <w:rFonts w:ascii="宋体" w:hAnsi="宋体" w:cs="Arial"/>
          <w:color w:val="000000"/>
          <w:sz w:val="24"/>
          <w:szCs w:val="24"/>
          <w:highlight w:val="none"/>
        </w:rPr>
        <w:t>3、</w:t>
      </w:r>
      <w:r>
        <w:rPr>
          <w:rFonts w:hint="eastAsia" w:ascii="宋体" w:hAnsi="宋体" w:cs="Arial"/>
          <w:color w:val="000000"/>
          <w:sz w:val="24"/>
          <w:szCs w:val="24"/>
          <w:highlight w:val="none"/>
        </w:rPr>
        <w:t>投标供应商应如实填写所投采购技术参数。</w:t>
      </w:r>
    </w:p>
    <w:p>
      <w:pPr>
        <w:pStyle w:val="4"/>
        <w:spacing w:before="100" w:beforeAutospacing="1" w:after="100" w:afterAutospacing="1" w:line="360" w:lineRule="auto"/>
        <w:jc w:val="center"/>
        <w:rPr>
          <w:rFonts w:hint="eastAsia" w:ascii="宋体" w:hAnsi="宋体" w:eastAsia="宋体" w:cs="Arial"/>
          <w:color w:val="000000"/>
          <w:sz w:val="28"/>
          <w:szCs w:val="28"/>
          <w:highlight w:val="none"/>
        </w:rPr>
      </w:pPr>
      <w:r>
        <w:rPr>
          <w:rFonts w:ascii="宋体" w:hAnsi="宋体" w:eastAsia="宋体"/>
          <w:b w:val="0"/>
          <w:color w:val="000000"/>
          <w:sz w:val="24"/>
          <w:szCs w:val="24"/>
          <w:highlight w:val="none"/>
        </w:rPr>
        <w:br w:type="page"/>
      </w:r>
      <w:bookmarkStart w:id="48" w:name="_Toc341340666"/>
      <w:bookmarkStart w:id="49" w:name="_Toc355787723"/>
      <w:r>
        <w:rPr>
          <w:rFonts w:hint="eastAsia" w:ascii="宋体" w:hAnsi="宋体" w:eastAsia="宋体" w:cs="Arial"/>
          <w:color w:val="000000"/>
          <w:sz w:val="28"/>
          <w:szCs w:val="28"/>
          <w:highlight w:val="none"/>
        </w:rPr>
        <w:t>五、商务要求响应情况表</w:t>
      </w:r>
      <w:bookmarkEnd w:id="48"/>
      <w:bookmarkEnd w:id="49"/>
    </w:p>
    <w:tbl>
      <w:tblPr>
        <w:tblStyle w:val="37"/>
        <w:tblW w:w="98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500"/>
        <w:gridCol w:w="2245"/>
        <w:gridCol w:w="2306"/>
        <w:gridCol w:w="21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612" w:type="dxa"/>
            <w:noWrap w:val="0"/>
            <w:vAlign w:val="center"/>
          </w:tcPr>
          <w:p>
            <w:pPr>
              <w:spacing w:line="360" w:lineRule="auto"/>
              <w:jc w:val="center"/>
              <w:rPr>
                <w:rFonts w:ascii="宋体" w:hAnsi="宋体" w:cs="Arial"/>
                <w:color w:val="000000"/>
                <w:sz w:val="24"/>
                <w:szCs w:val="24"/>
                <w:highlight w:val="none"/>
              </w:rPr>
            </w:pPr>
            <w:r>
              <w:rPr>
                <w:rFonts w:ascii="宋体" w:hAnsi="宋体" w:cs="Arial"/>
                <w:color w:val="000000"/>
                <w:sz w:val="24"/>
                <w:szCs w:val="24"/>
                <w:highlight w:val="none"/>
              </w:rPr>
              <w:t>序号</w:t>
            </w:r>
          </w:p>
        </w:tc>
        <w:tc>
          <w:tcPr>
            <w:tcW w:w="2500" w:type="dxa"/>
            <w:noWrap w:val="0"/>
            <w:vAlign w:val="center"/>
          </w:tcPr>
          <w:p>
            <w:pPr>
              <w:spacing w:line="360" w:lineRule="auto"/>
              <w:jc w:val="center"/>
              <w:rPr>
                <w:rFonts w:hint="eastAsia" w:ascii="宋体" w:hAnsi="宋体" w:cs="Arial"/>
                <w:color w:val="000000"/>
                <w:sz w:val="24"/>
                <w:szCs w:val="24"/>
                <w:highlight w:val="none"/>
              </w:rPr>
            </w:pPr>
            <w:r>
              <w:rPr>
                <w:rFonts w:hint="eastAsia" w:ascii="宋体" w:hAnsi="宋体" w:cs="Arial"/>
                <w:color w:val="000000"/>
                <w:sz w:val="24"/>
                <w:szCs w:val="24"/>
                <w:highlight w:val="none"/>
              </w:rPr>
              <w:t>名称</w:t>
            </w:r>
          </w:p>
        </w:tc>
        <w:tc>
          <w:tcPr>
            <w:tcW w:w="2245" w:type="dxa"/>
            <w:noWrap w:val="0"/>
            <w:vAlign w:val="center"/>
          </w:tcPr>
          <w:p>
            <w:pPr>
              <w:spacing w:line="360" w:lineRule="auto"/>
              <w:jc w:val="center"/>
              <w:rPr>
                <w:rFonts w:ascii="宋体" w:hAnsi="宋体" w:cs="Arial"/>
                <w:color w:val="000000"/>
                <w:sz w:val="24"/>
                <w:szCs w:val="24"/>
                <w:highlight w:val="none"/>
              </w:rPr>
            </w:pPr>
            <w:r>
              <w:rPr>
                <w:rFonts w:hint="eastAsia" w:ascii="宋体" w:hAnsi="宋体" w:cs="Arial"/>
                <w:color w:val="000000"/>
                <w:sz w:val="24"/>
                <w:szCs w:val="24"/>
                <w:highlight w:val="none"/>
              </w:rPr>
              <w:t>询比文件采购需求</w:t>
            </w:r>
          </w:p>
        </w:tc>
        <w:tc>
          <w:tcPr>
            <w:tcW w:w="2306" w:type="dxa"/>
            <w:noWrap w:val="0"/>
            <w:vAlign w:val="center"/>
          </w:tcPr>
          <w:p>
            <w:pPr>
              <w:spacing w:line="360" w:lineRule="auto"/>
              <w:jc w:val="center"/>
              <w:rPr>
                <w:rFonts w:ascii="宋体" w:hAnsi="宋体" w:cs="Arial"/>
                <w:color w:val="000000"/>
                <w:sz w:val="24"/>
                <w:szCs w:val="24"/>
                <w:highlight w:val="none"/>
              </w:rPr>
            </w:pPr>
            <w:r>
              <w:rPr>
                <w:rFonts w:hint="eastAsia" w:ascii="宋体" w:hAnsi="宋体" w:cs="Arial"/>
                <w:color w:val="000000"/>
                <w:sz w:val="24"/>
                <w:szCs w:val="24"/>
                <w:highlight w:val="none"/>
              </w:rPr>
              <w:t>投标文件响应情况</w:t>
            </w:r>
          </w:p>
        </w:tc>
        <w:tc>
          <w:tcPr>
            <w:tcW w:w="2154" w:type="dxa"/>
            <w:noWrap w:val="0"/>
            <w:vAlign w:val="center"/>
          </w:tcPr>
          <w:p>
            <w:pPr>
              <w:spacing w:line="360" w:lineRule="auto"/>
              <w:jc w:val="center"/>
              <w:rPr>
                <w:rFonts w:ascii="宋体" w:hAnsi="宋体" w:cs="Arial"/>
                <w:color w:val="000000"/>
                <w:sz w:val="24"/>
                <w:szCs w:val="24"/>
                <w:highlight w:val="none"/>
              </w:rPr>
            </w:pPr>
            <w:r>
              <w:rPr>
                <w:rFonts w:hint="eastAsia" w:ascii="宋体" w:hAnsi="宋体" w:cs="Arial"/>
                <w:color w:val="000000"/>
                <w:sz w:val="24"/>
                <w:szCs w:val="24"/>
                <w:highlight w:val="none"/>
              </w:rPr>
              <w:t>偏离/</w:t>
            </w:r>
            <w:r>
              <w:rPr>
                <w:rFonts w:ascii="宋体" w:hAnsi="宋体" w:cs="Arial"/>
                <w:color w:val="000000"/>
                <w:sz w:val="24"/>
                <w:szCs w:val="24"/>
                <w:highlight w:val="none"/>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2" w:type="dxa"/>
            <w:noWrap w:val="0"/>
            <w:vAlign w:val="center"/>
          </w:tcPr>
          <w:p>
            <w:pPr>
              <w:spacing w:line="360" w:lineRule="auto"/>
              <w:jc w:val="center"/>
              <w:rPr>
                <w:rFonts w:hint="eastAsia" w:ascii="宋体" w:hAnsi="宋体" w:eastAsia="宋体" w:cs="Arial"/>
                <w:color w:val="000000"/>
                <w:kern w:val="2"/>
                <w:sz w:val="24"/>
                <w:szCs w:val="24"/>
                <w:highlight w:val="none"/>
                <w:lang w:val="en-US" w:eastAsia="zh-CN" w:bidi="ar-SA"/>
              </w:rPr>
            </w:pPr>
            <w:r>
              <w:rPr>
                <w:rFonts w:hint="eastAsia" w:ascii="宋体" w:hAnsi="宋体" w:cs="Arial"/>
                <w:color w:val="000000"/>
                <w:sz w:val="24"/>
                <w:szCs w:val="24"/>
                <w:highlight w:val="none"/>
                <w:lang w:val="en-US" w:eastAsia="zh-CN"/>
              </w:rPr>
              <w:t>1</w:t>
            </w:r>
          </w:p>
        </w:tc>
        <w:tc>
          <w:tcPr>
            <w:tcW w:w="2500" w:type="dxa"/>
            <w:noWrap w:val="0"/>
            <w:vAlign w:val="center"/>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lang w:eastAsia="zh-CN"/>
              </w:rPr>
              <w:t>供货及安装期限</w:t>
            </w:r>
          </w:p>
        </w:tc>
        <w:tc>
          <w:tcPr>
            <w:tcW w:w="2245"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306"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154"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2" w:type="dxa"/>
            <w:noWrap w:val="0"/>
            <w:vAlign w:val="center"/>
          </w:tcPr>
          <w:p>
            <w:pPr>
              <w:spacing w:line="360" w:lineRule="auto"/>
              <w:jc w:val="center"/>
              <w:rPr>
                <w:rFonts w:hint="default" w:ascii="宋体" w:hAnsi="宋体" w:eastAsia="宋体" w:cs="Arial"/>
                <w:color w:val="000000"/>
                <w:kern w:val="2"/>
                <w:sz w:val="24"/>
                <w:szCs w:val="24"/>
                <w:highlight w:val="none"/>
                <w:lang w:val="en-US" w:eastAsia="zh-CN" w:bidi="ar-SA"/>
              </w:rPr>
            </w:pPr>
            <w:r>
              <w:rPr>
                <w:rFonts w:hint="eastAsia" w:ascii="宋体" w:hAnsi="宋体" w:cs="Arial"/>
                <w:color w:val="000000"/>
                <w:sz w:val="24"/>
                <w:szCs w:val="24"/>
                <w:highlight w:val="none"/>
                <w:lang w:val="en-US" w:eastAsia="zh-CN"/>
              </w:rPr>
              <w:t>2</w:t>
            </w:r>
          </w:p>
        </w:tc>
        <w:tc>
          <w:tcPr>
            <w:tcW w:w="2500" w:type="dxa"/>
            <w:noWrap w:val="0"/>
            <w:vAlign w:val="center"/>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rPr>
              <w:t>免费质保期</w:t>
            </w:r>
          </w:p>
        </w:tc>
        <w:tc>
          <w:tcPr>
            <w:tcW w:w="2245"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306"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154"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2" w:type="dxa"/>
            <w:noWrap w:val="0"/>
            <w:vAlign w:val="center"/>
          </w:tcPr>
          <w:p>
            <w:pPr>
              <w:spacing w:line="360" w:lineRule="auto"/>
              <w:jc w:val="center"/>
              <w:rPr>
                <w:rFonts w:hint="eastAsia" w:ascii="宋体" w:hAnsi="宋体" w:eastAsia="宋体" w:cs="Arial"/>
                <w:color w:val="000000"/>
                <w:kern w:val="2"/>
                <w:sz w:val="24"/>
                <w:szCs w:val="24"/>
                <w:highlight w:val="none"/>
                <w:lang w:val="en-US" w:eastAsia="zh-CN" w:bidi="ar-SA"/>
              </w:rPr>
            </w:pPr>
            <w:r>
              <w:rPr>
                <w:rFonts w:hint="eastAsia" w:ascii="宋体" w:hAnsi="宋体" w:cs="Arial"/>
                <w:color w:val="000000"/>
                <w:sz w:val="24"/>
                <w:szCs w:val="24"/>
                <w:highlight w:val="none"/>
                <w:lang w:val="en-US" w:eastAsia="zh-CN"/>
              </w:rPr>
              <w:t>3</w:t>
            </w:r>
          </w:p>
        </w:tc>
        <w:tc>
          <w:tcPr>
            <w:tcW w:w="2500" w:type="dxa"/>
            <w:noWrap w:val="0"/>
            <w:vAlign w:val="center"/>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rPr>
              <w:t>付款</w:t>
            </w:r>
            <w:r>
              <w:rPr>
                <w:rFonts w:hint="eastAsia" w:ascii="宋体" w:hAnsi="宋体"/>
                <w:sz w:val="24"/>
                <w:highlight w:val="none"/>
                <w:lang w:eastAsia="zh-CN"/>
              </w:rPr>
              <w:t>方式</w:t>
            </w:r>
          </w:p>
        </w:tc>
        <w:tc>
          <w:tcPr>
            <w:tcW w:w="2245"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306"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154"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2" w:type="dxa"/>
            <w:noWrap w:val="0"/>
            <w:vAlign w:val="center"/>
          </w:tcPr>
          <w:p>
            <w:pPr>
              <w:spacing w:line="360" w:lineRule="auto"/>
              <w:jc w:val="center"/>
              <w:rPr>
                <w:rFonts w:hint="default" w:ascii="宋体" w:hAnsi="宋体" w:eastAsia="宋体" w:cs="Arial"/>
                <w:color w:val="000000"/>
                <w:kern w:val="2"/>
                <w:sz w:val="24"/>
                <w:szCs w:val="24"/>
                <w:highlight w:val="none"/>
                <w:lang w:val="en-US" w:eastAsia="zh-CN" w:bidi="ar-SA"/>
              </w:rPr>
            </w:pPr>
            <w:r>
              <w:rPr>
                <w:rFonts w:hint="eastAsia" w:ascii="宋体" w:hAnsi="宋体" w:cs="Arial"/>
                <w:color w:val="000000"/>
                <w:sz w:val="24"/>
                <w:szCs w:val="24"/>
                <w:highlight w:val="none"/>
                <w:lang w:val="en-US" w:eastAsia="zh-CN"/>
              </w:rPr>
              <w:t>4</w:t>
            </w:r>
          </w:p>
        </w:tc>
        <w:tc>
          <w:tcPr>
            <w:tcW w:w="2500" w:type="dxa"/>
            <w:noWrap w:val="0"/>
            <w:vAlign w:val="center"/>
          </w:tcPr>
          <w:p>
            <w:pPr>
              <w:jc w:val="center"/>
              <w:rPr>
                <w:rFonts w:hint="eastAsia" w:ascii="宋体" w:hAnsi="宋体" w:eastAsia="宋体" w:cs="Times New Roman"/>
                <w:kern w:val="2"/>
                <w:sz w:val="24"/>
                <w:highlight w:val="none"/>
                <w:lang w:val="en-US" w:eastAsia="zh-CN" w:bidi="ar-SA"/>
              </w:rPr>
            </w:pPr>
            <w:r>
              <w:rPr>
                <w:rFonts w:hint="eastAsia" w:ascii="宋体" w:hAnsi="宋体"/>
                <w:sz w:val="24"/>
                <w:highlight w:val="none"/>
                <w:lang w:eastAsia="zh-CN"/>
              </w:rPr>
              <w:t>其他要求</w:t>
            </w:r>
          </w:p>
        </w:tc>
        <w:tc>
          <w:tcPr>
            <w:tcW w:w="2245"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306"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c>
          <w:tcPr>
            <w:tcW w:w="2154" w:type="dxa"/>
            <w:noWrap w:val="0"/>
            <w:vAlign w:val="center"/>
          </w:tcPr>
          <w:p>
            <w:pPr>
              <w:spacing w:line="360" w:lineRule="auto"/>
              <w:jc w:val="center"/>
              <w:rPr>
                <w:rFonts w:ascii="宋体" w:hAnsi="宋体" w:eastAsia="宋体" w:cs="Arial"/>
                <w:color w:val="000000"/>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12" w:type="dxa"/>
            <w:noWrap w:val="0"/>
            <w:vAlign w:val="center"/>
          </w:tcPr>
          <w:p>
            <w:pPr>
              <w:spacing w:line="360" w:lineRule="auto"/>
              <w:jc w:val="center"/>
              <w:rPr>
                <w:rFonts w:hint="default" w:ascii="宋体" w:hAnsi="宋体" w:eastAsia="宋体" w:cs="Arial"/>
                <w:color w:val="000000"/>
                <w:sz w:val="24"/>
                <w:szCs w:val="24"/>
                <w:highlight w:val="none"/>
                <w:lang w:val="en-US" w:eastAsia="zh-CN"/>
              </w:rPr>
            </w:pPr>
            <w:r>
              <w:rPr>
                <w:rFonts w:hint="eastAsia" w:ascii="宋体" w:hAnsi="宋体" w:cs="Arial"/>
                <w:color w:val="000000"/>
                <w:sz w:val="24"/>
                <w:szCs w:val="24"/>
                <w:highlight w:val="none"/>
                <w:lang w:val="en-US" w:eastAsia="zh-CN"/>
              </w:rPr>
              <w:t>...</w:t>
            </w:r>
          </w:p>
        </w:tc>
        <w:tc>
          <w:tcPr>
            <w:tcW w:w="2500" w:type="dxa"/>
            <w:noWrap w:val="0"/>
            <w:vAlign w:val="center"/>
          </w:tcPr>
          <w:p>
            <w:pPr>
              <w:spacing w:line="360" w:lineRule="auto"/>
              <w:jc w:val="center"/>
              <w:rPr>
                <w:rFonts w:ascii="宋体" w:hAnsi="宋体" w:cs="Arial"/>
                <w:color w:val="000000"/>
                <w:sz w:val="24"/>
                <w:szCs w:val="24"/>
                <w:highlight w:val="none"/>
              </w:rPr>
            </w:pPr>
          </w:p>
        </w:tc>
        <w:tc>
          <w:tcPr>
            <w:tcW w:w="2245" w:type="dxa"/>
            <w:noWrap w:val="0"/>
            <w:vAlign w:val="center"/>
          </w:tcPr>
          <w:p>
            <w:pPr>
              <w:spacing w:line="360" w:lineRule="auto"/>
              <w:jc w:val="center"/>
              <w:rPr>
                <w:rFonts w:ascii="宋体" w:hAnsi="宋体" w:cs="Arial"/>
                <w:color w:val="000000"/>
                <w:sz w:val="24"/>
                <w:szCs w:val="24"/>
                <w:highlight w:val="none"/>
              </w:rPr>
            </w:pPr>
          </w:p>
        </w:tc>
        <w:tc>
          <w:tcPr>
            <w:tcW w:w="2306" w:type="dxa"/>
            <w:noWrap w:val="0"/>
            <w:vAlign w:val="center"/>
          </w:tcPr>
          <w:p>
            <w:pPr>
              <w:spacing w:line="360" w:lineRule="auto"/>
              <w:jc w:val="center"/>
              <w:rPr>
                <w:rFonts w:ascii="宋体" w:hAnsi="宋体" w:cs="Arial"/>
                <w:color w:val="000000"/>
                <w:sz w:val="24"/>
                <w:szCs w:val="24"/>
                <w:highlight w:val="none"/>
              </w:rPr>
            </w:pPr>
          </w:p>
        </w:tc>
        <w:tc>
          <w:tcPr>
            <w:tcW w:w="2154" w:type="dxa"/>
            <w:noWrap w:val="0"/>
            <w:vAlign w:val="center"/>
          </w:tcPr>
          <w:p>
            <w:pPr>
              <w:spacing w:line="360" w:lineRule="auto"/>
              <w:jc w:val="center"/>
              <w:rPr>
                <w:rFonts w:ascii="宋体" w:hAnsi="宋体" w:cs="Arial"/>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12" w:type="dxa"/>
            <w:noWrap w:val="0"/>
            <w:vAlign w:val="center"/>
          </w:tcPr>
          <w:p>
            <w:pPr>
              <w:spacing w:line="360" w:lineRule="auto"/>
              <w:jc w:val="center"/>
              <w:rPr>
                <w:rFonts w:ascii="宋体" w:hAnsi="宋体" w:cs="Arial"/>
                <w:color w:val="000000"/>
                <w:sz w:val="24"/>
                <w:szCs w:val="24"/>
                <w:highlight w:val="none"/>
              </w:rPr>
            </w:pPr>
          </w:p>
        </w:tc>
        <w:tc>
          <w:tcPr>
            <w:tcW w:w="2500" w:type="dxa"/>
            <w:noWrap w:val="0"/>
            <w:vAlign w:val="center"/>
          </w:tcPr>
          <w:p>
            <w:pPr>
              <w:spacing w:line="360" w:lineRule="auto"/>
              <w:jc w:val="center"/>
              <w:rPr>
                <w:rFonts w:hint="eastAsia" w:ascii="宋体" w:hAnsi="宋体" w:eastAsia="宋体" w:cs="Arial"/>
                <w:color w:val="000000"/>
                <w:sz w:val="24"/>
                <w:szCs w:val="24"/>
                <w:highlight w:val="none"/>
                <w:lang w:eastAsia="zh-CN"/>
              </w:rPr>
            </w:pPr>
            <w:r>
              <w:rPr>
                <w:rFonts w:hint="eastAsia" w:ascii="宋体" w:hAnsi="宋体" w:cs="Arial"/>
                <w:color w:val="000000"/>
                <w:sz w:val="24"/>
                <w:szCs w:val="24"/>
                <w:highlight w:val="none"/>
                <w:lang w:eastAsia="zh-CN"/>
              </w:rPr>
              <w:t>其他</w:t>
            </w:r>
          </w:p>
        </w:tc>
        <w:tc>
          <w:tcPr>
            <w:tcW w:w="2245" w:type="dxa"/>
            <w:noWrap w:val="0"/>
            <w:vAlign w:val="center"/>
          </w:tcPr>
          <w:p>
            <w:pPr>
              <w:spacing w:line="360" w:lineRule="auto"/>
              <w:jc w:val="center"/>
              <w:rPr>
                <w:rFonts w:ascii="宋体" w:hAnsi="宋体" w:cs="Arial"/>
                <w:color w:val="000000"/>
                <w:sz w:val="24"/>
                <w:szCs w:val="24"/>
                <w:highlight w:val="none"/>
              </w:rPr>
            </w:pPr>
          </w:p>
        </w:tc>
        <w:tc>
          <w:tcPr>
            <w:tcW w:w="2306" w:type="dxa"/>
            <w:noWrap w:val="0"/>
            <w:vAlign w:val="center"/>
          </w:tcPr>
          <w:p>
            <w:pPr>
              <w:spacing w:line="360" w:lineRule="auto"/>
              <w:jc w:val="center"/>
              <w:rPr>
                <w:rFonts w:ascii="宋体" w:hAnsi="宋体" w:cs="Arial"/>
                <w:color w:val="000000"/>
                <w:sz w:val="24"/>
                <w:szCs w:val="24"/>
                <w:highlight w:val="none"/>
              </w:rPr>
            </w:pPr>
          </w:p>
        </w:tc>
        <w:tc>
          <w:tcPr>
            <w:tcW w:w="2154" w:type="dxa"/>
            <w:noWrap w:val="0"/>
            <w:vAlign w:val="center"/>
          </w:tcPr>
          <w:p>
            <w:pPr>
              <w:spacing w:line="360" w:lineRule="auto"/>
              <w:jc w:val="center"/>
              <w:rPr>
                <w:rFonts w:ascii="宋体" w:hAnsi="宋体" w:cs="Arial"/>
                <w:color w:val="000000"/>
                <w:sz w:val="24"/>
                <w:szCs w:val="24"/>
                <w:highlight w:val="none"/>
              </w:rPr>
            </w:pPr>
          </w:p>
        </w:tc>
      </w:tr>
    </w:tbl>
    <w:p>
      <w:pPr>
        <w:spacing w:line="360" w:lineRule="auto"/>
        <w:rPr>
          <w:rFonts w:hint="eastAsia" w:ascii="宋体" w:hAnsi="宋体"/>
          <w:color w:val="000000"/>
          <w:sz w:val="24"/>
          <w:szCs w:val="24"/>
          <w:highlight w:val="none"/>
        </w:rPr>
      </w:pPr>
    </w:p>
    <w:bookmarkEnd w:id="47"/>
    <w:p>
      <w:pPr>
        <w:spacing w:line="360" w:lineRule="auto"/>
        <w:rPr>
          <w:rFonts w:hint="eastAsia" w:ascii="宋体" w:hAnsi="宋体" w:cs="Arial"/>
          <w:color w:val="000000"/>
          <w:sz w:val="24"/>
          <w:szCs w:val="24"/>
          <w:highlight w:val="none"/>
        </w:rPr>
      </w:pPr>
      <w:r>
        <w:rPr>
          <w:rFonts w:hint="eastAsia" w:ascii="宋体" w:hAnsi="宋体" w:cs="Arial"/>
          <w:color w:val="000000"/>
          <w:sz w:val="24"/>
          <w:szCs w:val="24"/>
          <w:highlight w:val="none"/>
        </w:rPr>
        <w:t xml:space="preserve"> </w:t>
      </w:r>
    </w:p>
    <w:p>
      <w:pPr>
        <w:pStyle w:val="5"/>
        <w:jc w:val="center"/>
        <w:rPr>
          <w:rFonts w:hint="eastAsia" w:hAnsi="宋体"/>
          <w:sz w:val="36"/>
          <w:szCs w:val="36"/>
          <w:highlight w:val="none"/>
        </w:rPr>
      </w:pPr>
      <w:r>
        <w:rPr>
          <w:rFonts w:ascii="宋体" w:hAnsi="宋体"/>
          <w:color w:val="000000"/>
          <w:sz w:val="24"/>
          <w:szCs w:val="24"/>
          <w:highlight w:val="none"/>
        </w:rPr>
        <w:br w:type="page"/>
      </w:r>
      <w:bookmarkStart w:id="50" w:name="_Hlt526418107"/>
      <w:bookmarkEnd w:id="50"/>
      <w:bookmarkStart w:id="51" w:name="_Toc355787725"/>
      <w:bookmarkStart w:id="52" w:name="_Toc351386015"/>
      <w:bookmarkStart w:id="53" w:name="_Toc516969110"/>
      <w:bookmarkStart w:id="54" w:name="_Toc300210396"/>
      <w:bookmarkStart w:id="55" w:name="_Toc220232405"/>
      <w:r>
        <w:rPr>
          <w:rFonts w:hint="eastAsia" w:hAnsi="宋体"/>
          <w:sz w:val="28"/>
          <w:highlight w:val="none"/>
        </w:rPr>
        <w:t>六．</w:t>
      </w:r>
      <w:bookmarkEnd w:id="51"/>
      <w:bookmarkEnd w:id="52"/>
      <w:bookmarkEnd w:id="53"/>
      <w:bookmarkEnd w:id="54"/>
      <w:bookmarkEnd w:id="55"/>
      <w:r>
        <w:rPr>
          <w:rFonts w:hint="eastAsia" w:hAnsi="宋体"/>
          <w:sz w:val="28"/>
          <w:highlight w:val="none"/>
        </w:rPr>
        <w:t>售后服务体系及维保方案</w:t>
      </w:r>
    </w:p>
    <w:p>
      <w:pPr>
        <w:jc w:val="center"/>
        <w:rPr>
          <w:rFonts w:hint="eastAsia" w:ascii="宋体" w:hAnsi="宋体"/>
          <w:sz w:val="28"/>
          <w:highlight w:val="none"/>
        </w:rPr>
      </w:pPr>
      <w:r>
        <w:rPr>
          <w:rFonts w:hint="eastAsia" w:ascii="宋体" w:hAnsi="宋体"/>
          <w:sz w:val="24"/>
          <w:highlight w:val="none"/>
        </w:rPr>
        <w:t>(</w:t>
      </w:r>
      <w:r>
        <w:rPr>
          <w:rFonts w:hint="eastAsia" w:ascii="宋体" w:hAnsi="宋体"/>
          <w:sz w:val="24"/>
          <w:szCs w:val="24"/>
          <w:highlight w:val="none"/>
        </w:rPr>
        <w:t>投标供应商可自行制作格式</w:t>
      </w:r>
      <w:r>
        <w:rPr>
          <w:rFonts w:hint="eastAsia" w:ascii="宋体" w:hAnsi="宋体"/>
          <w:sz w:val="24"/>
          <w:highlight w:val="none"/>
        </w:rPr>
        <w:t>)</w:t>
      </w:r>
    </w:p>
    <w:p>
      <w:pPr>
        <w:spacing w:line="360" w:lineRule="auto"/>
        <w:rPr>
          <w:rFonts w:hint="eastAsia" w:ascii="宋体" w:hAnsi="宋体"/>
          <w:sz w:val="24"/>
          <w:highlight w:val="none"/>
          <w:u w:val="single"/>
        </w:rPr>
      </w:pPr>
    </w:p>
    <w:p>
      <w:pPr>
        <w:spacing w:line="360" w:lineRule="auto"/>
        <w:rPr>
          <w:rFonts w:hint="eastAsia" w:ascii="宋体" w:hAnsi="宋体"/>
          <w:sz w:val="24"/>
          <w:highlight w:val="none"/>
          <w:u w:val="single"/>
        </w:rPr>
      </w:pPr>
    </w:p>
    <w:p>
      <w:pPr>
        <w:pStyle w:val="5"/>
        <w:jc w:val="center"/>
        <w:rPr>
          <w:rFonts w:hint="eastAsia" w:hAnsi="宋体"/>
          <w:sz w:val="44"/>
          <w:highlight w:val="none"/>
        </w:rPr>
      </w:pPr>
      <w:bookmarkStart w:id="56" w:name="_Toc300210397"/>
      <w:bookmarkStart w:id="57" w:name="_Toc197934560"/>
      <w:bookmarkStart w:id="58" w:name="_Hlt509738384"/>
      <w:bookmarkStart w:id="59" w:name="_Toc320969921"/>
      <w:bookmarkStart w:id="60" w:name="_Toc355787726"/>
      <w:bookmarkStart w:id="61" w:name="_Toc341340675"/>
      <w:bookmarkStart w:id="62" w:name="_Toc348859309"/>
      <w:bookmarkStart w:id="63" w:name="_Toc516969111"/>
      <w:r>
        <w:rPr>
          <w:rFonts w:hint="eastAsia" w:hAnsi="宋体"/>
          <w:sz w:val="28"/>
          <w:highlight w:val="none"/>
        </w:rPr>
        <w:t>七．所投货物服务的技术资料或样本等</w:t>
      </w:r>
      <w:bookmarkEnd w:id="56"/>
      <w:bookmarkEnd w:id="57"/>
      <w:bookmarkEnd w:id="58"/>
      <w:bookmarkEnd w:id="59"/>
      <w:bookmarkEnd w:id="60"/>
      <w:bookmarkEnd w:id="61"/>
      <w:bookmarkEnd w:id="62"/>
      <w:bookmarkEnd w:id="63"/>
      <w:bookmarkStart w:id="64" w:name="_Hlt509650291"/>
      <w:bookmarkEnd w:id="64"/>
    </w:p>
    <w:p>
      <w:pPr>
        <w:jc w:val="center"/>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如有</w:t>
      </w:r>
      <w:r>
        <w:rPr>
          <w:rFonts w:hint="eastAsia" w:ascii="宋体" w:hAnsi="宋体"/>
          <w:sz w:val="24"/>
          <w:highlight w:val="none"/>
        </w:rPr>
        <w:t>投标供应商可自行制作格式，可附产品技术彩页）</w:t>
      </w: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pStyle w:val="5"/>
        <w:jc w:val="center"/>
        <w:rPr>
          <w:rFonts w:hint="eastAsia" w:hAnsi="宋体"/>
          <w:sz w:val="28"/>
          <w:szCs w:val="36"/>
          <w:highlight w:val="none"/>
        </w:rPr>
      </w:pPr>
      <w:bookmarkStart w:id="65" w:name="_Toc300210390"/>
      <w:bookmarkStart w:id="66" w:name="_Toc355787727"/>
      <w:bookmarkStart w:id="67" w:name="_Toc341340670"/>
      <w:bookmarkStart w:id="68" w:name="_Toc320969915"/>
      <w:bookmarkStart w:id="69" w:name="_Toc220232402"/>
      <w:bookmarkStart w:id="70" w:name="_Toc516969105"/>
      <w:r>
        <w:rPr>
          <w:rFonts w:hint="eastAsia" w:hAnsi="宋体"/>
          <w:sz w:val="28"/>
          <w:highlight w:val="none"/>
        </w:rPr>
        <w:t>八．有关证明文件</w:t>
      </w:r>
      <w:bookmarkEnd w:id="65"/>
      <w:bookmarkEnd w:id="66"/>
      <w:bookmarkEnd w:id="67"/>
      <w:bookmarkEnd w:id="68"/>
      <w:bookmarkEnd w:id="69"/>
      <w:bookmarkEnd w:id="70"/>
    </w:p>
    <w:p>
      <w:pPr>
        <w:tabs>
          <w:tab w:val="left" w:pos="4620"/>
        </w:tabs>
        <w:spacing w:line="360" w:lineRule="auto"/>
        <w:ind w:firstLine="480" w:firstLineChars="200"/>
        <w:rPr>
          <w:rFonts w:hint="eastAsia" w:ascii="宋体" w:hAnsi="宋体"/>
          <w:sz w:val="24"/>
          <w:szCs w:val="24"/>
          <w:highlight w:val="none"/>
        </w:rPr>
      </w:pPr>
      <w:bookmarkStart w:id="71" w:name="_Toc320969916"/>
      <w:bookmarkStart w:id="72" w:name="_Toc300210391"/>
      <w:bookmarkStart w:id="73" w:name="_Toc341340671"/>
      <w:bookmarkStart w:id="74" w:name="_Toc355787728"/>
      <w:r>
        <w:rPr>
          <w:rFonts w:hint="eastAsia" w:ascii="宋体" w:hAnsi="宋体"/>
          <w:sz w:val="24"/>
          <w:szCs w:val="24"/>
          <w:highlight w:val="none"/>
        </w:rPr>
        <w:t>1、采购需求中要求的相关证明材料</w:t>
      </w:r>
    </w:p>
    <w:p>
      <w:pPr>
        <w:tabs>
          <w:tab w:val="left" w:pos="4620"/>
        </w:tabs>
        <w:spacing w:line="360" w:lineRule="auto"/>
        <w:ind w:firstLine="480" w:firstLineChars="200"/>
        <w:rPr>
          <w:rFonts w:hint="eastAsia"/>
          <w:sz w:val="24"/>
          <w:szCs w:val="24"/>
          <w:highlight w:val="none"/>
        </w:rPr>
      </w:pPr>
      <w:r>
        <w:rPr>
          <w:rFonts w:hint="eastAsia" w:ascii="宋体" w:hAnsi="宋体"/>
          <w:sz w:val="24"/>
          <w:szCs w:val="24"/>
          <w:highlight w:val="none"/>
        </w:rPr>
        <w:t>2、</w:t>
      </w:r>
      <w:r>
        <w:rPr>
          <w:rFonts w:hint="eastAsia"/>
          <w:sz w:val="24"/>
          <w:szCs w:val="24"/>
          <w:highlight w:val="none"/>
        </w:rPr>
        <w:t>投标供应商认为有必要提交的其他证明材料</w:t>
      </w:r>
    </w:p>
    <w:p>
      <w:pPr>
        <w:tabs>
          <w:tab w:val="left" w:pos="4620"/>
        </w:tabs>
        <w:spacing w:line="360" w:lineRule="auto"/>
        <w:ind w:firstLine="482" w:firstLineChars="200"/>
        <w:rPr>
          <w:rFonts w:hint="eastAsia"/>
          <w:b/>
          <w:sz w:val="24"/>
          <w:szCs w:val="24"/>
          <w:highlight w:val="none"/>
        </w:rPr>
      </w:pPr>
    </w:p>
    <w:p>
      <w:pPr>
        <w:pStyle w:val="5"/>
        <w:jc w:val="center"/>
        <w:outlineLvl w:val="9"/>
        <w:rPr>
          <w:rFonts w:hint="eastAsia" w:hAnsi="宋体"/>
          <w:sz w:val="28"/>
          <w:highlight w:val="none"/>
        </w:rPr>
      </w:pPr>
    </w:p>
    <w:bookmarkEnd w:id="71"/>
    <w:bookmarkEnd w:id="72"/>
    <w:bookmarkEnd w:id="73"/>
    <w:bookmarkEnd w:id="74"/>
    <w:p>
      <w:pPr>
        <w:pStyle w:val="5"/>
        <w:jc w:val="center"/>
        <w:rPr>
          <w:rFonts w:hint="eastAsia" w:hAnsi="宋体" w:eastAsia="宋体"/>
          <w:sz w:val="28"/>
          <w:highlight w:val="none"/>
          <w:lang w:eastAsia="zh-CN"/>
        </w:rPr>
      </w:pPr>
      <w:bookmarkStart w:id="75" w:name="_Toc417031391"/>
      <w:r>
        <w:rPr>
          <w:rFonts w:hAnsi="宋体"/>
          <w:sz w:val="28"/>
          <w:highlight w:val="none"/>
        </w:rPr>
        <w:br w:type="page"/>
      </w:r>
      <w:r>
        <w:rPr>
          <w:rFonts w:hint="eastAsia" w:hAnsi="宋体"/>
          <w:sz w:val="28"/>
          <w:highlight w:val="none"/>
        </w:rPr>
        <w:t>九．</w:t>
      </w:r>
      <w:bookmarkEnd w:id="75"/>
      <w:r>
        <w:rPr>
          <w:rFonts w:hint="eastAsia" w:hAnsi="宋体"/>
          <w:sz w:val="28"/>
          <w:highlight w:val="none"/>
        </w:rPr>
        <w:t>授权书</w:t>
      </w:r>
    </w:p>
    <w:p>
      <w:pPr>
        <w:pStyle w:val="105"/>
        <w:rPr>
          <w:rFonts w:hint="eastAsia"/>
          <w:highlight w:val="none"/>
        </w:rPr>
      </w:pPr>
      <w:bookmarkStart w:id="76" w:name="_Toc417031392"/>
    </w:p>
    <w:p>
      <w:pPr>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本授权书声明：</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（供应商名称）授权</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（供应商授权代表姓名）代表我方参加</w:t>
      </w:r>
      <w:r>
        <w:rPr>
          <w:rFonts w:hint="eastAsia" w:ascii="宋体" w:hAnsi="宋体" w:cs="@仿宋_GB2312"/>
          <w:sz w:val="24"/>
          <w:szCs w:val="24"/>
          <w:highlight w:val="none"/>
          <w:u w:val="single"/>
          <w:lang w:val="en-US" w:eastAsia="zh-CN"/>
        </w:rPr>
        <w:t>巢湖学院机械工程学院2024-2025学年低值易耗品采购项目</w:t>
      </w:r>
      <w:r>
        <w:rPr>
          <w:rFonts w:hint="eastAsia" w:ascii="宋体" w:hAnsi="宋体" w:cs="@仿宋_GB2312"/>
          <w:bCs/>
          <w:sz w:val="24"/>
          <w:szCs w:val="24"/>
          <w:highlight w:val="none"/>
        </w:rPr>
        <w:t>采购活动</w:t>
      </w:r>
      <w:r>
        <w:rPr>
          <w:rFonts w:hint="eastAsia" w:ascii="宋体" w:hAnsi="宋体" w:cs="@仿宋_GB2312"/>
          <w:sz w:val="24"/>
          <w:szCs w:val="24"/>
          <w:highlight w:val="none"/>
        </w:rPr>
        <w:t>，全权代表我方处理</w:t>
      </w:r>
      <w:r>
        <w:rPr>
          <w:rFonts w:hint="eastAsia" w:ascii="宋体" w:hAnsi="宋体" w:cs="@仿宋_GB2312"/>
          <w:sz w:val="24"/>
          <w:szCs w:val="24"/>
          <w:highlight w:val="none"/>
          <w:lang w:eastAsia="zh-CN"/>
        </w:rPr>
        <w:t>询比</w:t>
      </w:r>
      <w:r>
        <w:rPr>
          <w:rFonts w:hint="eastAsia" w:ascii="宋体" w:hAnsi="宋体" w:cs="@仿宋_GB2312"/>
          <w:sz w:val="24"/>
          <w:szCs w:val="24"/>
          <w:highlight w:val="none"/>
        </w:rPr>
        <w:t>过程的一切事宜，包括但不限于：提交响应文件、参与</w:t>
      </w:r>
      <w:r>
        <w:rPr>
          <w:rFonts w:hint="eastAsia" w:ascii="宋体" w:hAnsi="宋体" w:cs="@仿宋_GB2312"/>
          <w:sz w:val="24"/>
          <w:szCs w:val="24"/>
          <w:highlight w:val="none"/>
          <w:lang w:eastAsia="zh-CN"/>
        </w:rPr>
        <w:t>询比</w:t>
      </w:r>
      <w:r>
        <w:rPr>
          <w:rFonts w:hint="eastAsia" w:ascii="宋体" w:hAnsi="宋体" w:cs="@仿宋_GB2312"/>
          <w:sz w:val="24"/>
          <w:szCs w:val="24"/>
          <w:highlight w:val="none"/>
        </w:rPr>
        <w:t>、签约等。供应商授权代表在采购活动过程中所签署的一切文件和处理与之有关的一切事务，本公司均予以认可并对此承担责任。供应商授权代表无转委托权。特此授权。</w:t>
      </w:r>
    </w:p>
    <w:p>
      <w:pPr>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本授权书自出具之日起生效。</w:t>
      </w:r>
    </w:p>
    <w:p>
      <w:pPr>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授权代表身份证明扫描件：</w:t>
      </w:r>
    </w:p>
    <w:p>
      <w:pPr>
        <w:spacing w:line="360" w:lineRule="auto"/>
        <w:rPr>
          <w:rFonts w:ascii="宋体" w:hAnsi="宋体" w:cs="@仿宋_GB2312"/>
          <w:sz w:val="24"/>
          <w:szCs w:val="24"/>
          <w:highlight w:val="none"/>
        </w:rPr>
      </w:pPr>
    </w:p>
    <w:p>
      <w:pPr>
        <w:spacing w:line="360" w:lineRule="auto"/>
        <w:rPr>
          <w:rFonts w:ascii="宋体" w:hAnsi="宋体" w:cs="@仿宋_GB2312"/>
          <w:sz w:val="24"/>
          <w:szCs w:val="24"/>
          <w:highlight w:val="none"/>
        </w:rPr>
      </w:pPr>
    </w:p>
    <w:p>
      <w:pPr>
        <w:spacing w:line="360" w:lineRule="auto"/>
        <w:rPr>
          <w:rFonts w:ascii="宋体" w:hAnsi="宋体" w:cs="@仿宋_GB2312"/>
          <w:sz w:val="24"/>
          <w:szCs w:val="24"/>
          <w:highlight w:val="none"/>
        </w:rPr>
      </w:pPr>
    </w:p>
    <w:p>
      <w:pPr>
        <w:spacing w:line="360" w:lineRule="auto"/>
        <w:rPr>
          <w:rFonts w:ascii="宋体" w:hAnsi="宋体" w:cs="@仿宋_GB2312"/>
          <w:sz w:val="24"/>
          <w:szCs w:val="24"/>
          <w:highlight w:val="none"/>
        </w:rPr>
      </w:pPr>
    </w:p>
    <w:p>
      <w:pPr>
        <w:spacing w:line="360" w:lineRule="auto"/>
        <w:rPr>
          <w:rFonts w:ascii="宋体" w:hAnsi="宋体" w:cs="@仿宋_GB2312"/>
          <w:sz w:val="24"/>
          <w:szCs w:val="24"/>
          <w:highlight w:val="none"/>
        </w:rPr>
      </w:pPr>
    </w:p>
    <w:p>
      <w:pPr>
        <w:spacing w:line="360" w:lineRule="auto"/>
        <w:ind w:firstLine="480" w:firstLineChars="200"/>
        <w:rPr>
          <w:rFonts w:ascii="宋体" w:hAnsi="宋体" w:cs="@仿宋_GB2312"/>
          <w:sz w:val="24"/>
          <w:szCs w:val="24"/>
          <w:highlight w:val="none"/>
          <w:u w:val="single"/>
        </w:rPr>
      </w:pPr>
      <w:r>
        <w:rPr>
          <w:rFonts w:hint="eastAsia" w:ascii="宋体" w:hAnsi="宋体" w:cs="@仿宋_GB2312"/>
          <w:sz w:val="24"/>
          <w:szCs w:val="24"/>
          <w:highlight w:val="none"/>
        </w:rPr>
        <w:t>授权代表联系方式：</w:t>
      </w:r>
      <w:r>
        <w:rPr>
          <w:rFonts w:hint="eastAsia" w:ascii="宋体" w:hAnsi="宋体" w:cs="@仿宋_GB2312"/>
          <w:sz w:val="24"/>
          <w:szCs w:val="24"/>
          <w:highlight w:val="none"/>
          <w:u w:val="single"/>
        </w:rPr>
        <w:t xml:space="preserve">          （请填写手机号码）</w:t>
      </w:r>
    </w:p>
    <w:p>
      <w:pPr>
        <w:spacing w:line="360" w:lineRule="auto"/>
        <w:ind w:firstLine="480" w:firstLineChars="200"/>
        <w:rPr>
          <w:rFonts w:ascii="宋体" w:hAnsi="宋体" w:cs="@仿宋_GB2312"/>
          <w:sz w:val="24"/>
          <w:szCs w:val="24"/>
          <w:highlight w:val="none"/>
        </w:rPr>
      </w:pPr>
    </w:p>
    <w:p>
      <w:pPr>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特此声明。</w:t>
      </w:r>
    </w:p>
    <w:p>
      <w:pPr>
        <w:spacing w:line="360" w:lineRule="auto"/>
        <w:ind w:firstLine="480" w:firstLineChars="200"/>
        <w:rPr>
          <w:rFonts w:ascii="宋体" w:hAnsi="宋体" w:cs="@仿宋_GB2312"/>
          <w:sz w:val="24"/>
          <w:szCs w:val="24"/>
          <w:highlight w:val="none"/>
        </w:rPr>
      </w:pPr>
    </w:p>
    <w:p>
      <w:pPr>
        <w:spacing w:line="360" w:lineRule="auto"/>
        <w:rPr>
          <w:rFonts w:ascii="宋体" w:hAnsi="宋体" w:cs="@仿宋_GB2312"/>
          <w:bCs/>
          <w:sz w:val="24"/>
          <w:szCs w:val="24"/>
          <w:highlight w:val="none"/>
        </w:rPr>
      </w:pPr>
      <w:r>
        <w:rPr>
          <w:rFonts w:hint="eastAsia" w:ascii="宋体" w:hAnsi="宋体" w:cs="@仿宋_GB2312"/>
          <w:bCs/>
          <w:sz w:val="24"/>
          <w:szCs w:val="24"/>
          <w:highlight w:val="none"/>
        </w:rPr>
        <w:t>供应商电子签章：</w:t>
      </w:r>
      <w:r>
        <w:rPr>
          <w:rFonts w:hint="eastAsia" w:ascii="宋体" w:hAnsi="宋体" w:cs="@仿宋_GB2312"/>
          <w:bCs/>
          <w:sz w:val="24"/>
          <w:szCs w:val="24"/>
          <w:highlight w:val="none"/>
          <w:u w:val="single"/>
        </w:rPr>
        <w:t xml:space="preserve">                    </w:t>
      </w:r>
    </w:p>
    <w:p>
      <w:pPr>
        <w:spacing w:line="360" w:lineRule="auto"/>
        <w:rPr>
          <w:rFonts w:ascii="宋体" w:hAnsi="宋体" w:cs="@仿宋_GB2312"/>
          <w:sz w:val="24"/>
          <w:szCs w:val="24"/>
          <w:highlight w:val="none"/>
        </w:rPr>
      </w:pPr>
      <w:r>
        <w:rPr>
          <w:rFonts w:hint="eastAsia" w:ascii="宋体" w:hAnsi="宋体" w:cs="@仿宋_GB2312"/>
          <w:sz w:val="24"/>
          <w:szCs w:val="24"/>
          <w:highlight w:val="none"/>
        </w:rPr>
        <w:t>日          期：</w:t>
      </w:r>
      <w:r>
        <w:rPr>
          <w:rFonts w:hint="eastAsia" w:ascii="宋体" w:hAnsi="宋体" w:cs="@仿宋_GB2312"/>
          <w:bCs/>
          <w:sz w:val="24"/>
          <w:szCs w:val="24"/>
          <w:highlight w:val="none"/>
          <w:u w:val="single"/>
        </w:rPr>
        <w:t xml:space="preserve">                    </w:t>
      </w:r>
    </w:p>
    <w:p>
      <w:pPr>
        <w:spacing w:line="360" w:lineRule="auto"/>
        <w:rPr>
          <w:rFonts w:ascii="宋体" w:hAnsi="宋体" w:cs="@仿宋_GB2312"/>
          <w:sz w:val="24"/>
          <w:szCs w:val="24"/>
          <w:highlight w:val="none"/>
        </w:rPr>
      </w:pPr>
    </w:p>
    <w:p>
      <w:pPr>
        <w:spacing w:line="360" w:lineRule="auto"/>
        <w:rPr>
          <w:rFonts w:ascii="宋体" w:hAnsi="宋体" w:cs="@仿宋_GB2312"/>
          <w:sz w:val="24"/>
          <w:szCs w:val="24"/>
          <w:highlight w:val="none"/>
        </w:rPr>
      </w:pPr>
    </w:p>
    <w:p>
      <w:pPr>
        <w:spacing w:line="360" w:lineRule="auto"/>
        <w:rPr>
          <w:rFonts w:ascii="宋体" w:hAnsi="宋体" w:cs="@仿宋_GB2312"/>
          <w:b/>
          <w:sz w:val="24"/>
          <w:szCs w:val="24"/>
          <w:highlight w:val="none"/>
        </w:rPr>
      </w:pPr>
      <w:r>
        <w:rPr>
          <w:rFonts w:hint="eastAsia" w:ascii="宋体" w:hAnsi="宋体" w:cs="@仿宋_GB2312"/>
          <w:b/>
          <w:sz w:val="24"/>
          <w:szCs w:val="24"/>
          <w:highlight w:val="none"/>
        </w:rPr>
        <w:t>注：</w:t>
      </w:r>
    </w:p>
    <w:p>
      <w:pPr>
        <w:spacing w:line="360" w:lineRule="auto"/>
        <w:rPr>
          <w:rFonts w:ascii="宋体" w:hAnsi="宋体" w:cs="@仿宋_GB2312"/>
          <w:sz w:val="24"/>
          <w:szCs w:val="24"/>
          <w:highlight w:val="none"/>
        </w:rPr>
      </w:pPr>
      <w:r>
        <w:rPr>
          <w:rFonts w:hint="eastAsia" w:ascii="宋体" w:hAnsi="宋体" w:cs="@仿宋_GB2312"/>
          <w:sz w:val="24"/>
          <w:szCs w:val="24"/>
          <w:highlight w:val="none"/>
        </w:rPr>
        <w:t>1.本项目只允许有唯一的供应商授权代表，提供身份证明扫描件；</w:t>
      </w:r>
    </w:p>
    <w:p>
      <w:pPr>
        <w:rPr>
          <w:rFonts w:hint="eastAsia"/>
          <w:sz w:val="24"/>
          <w:szCs w:val="24"/>
          <w:highlight w:val="none"/>
        </w:rPr>
      </w:pPr>
      <w:r>
        <w:rPr>
          <w:rFonts w:hint="eastAsia" w:ascii="宋体" w:hAnsi="宋体" w:cs="@仿宋_GB2312"/>
          <w:sz w:val="24"/>
          <w:szCs w:val="24"/>
          <w:highlight w:val="none"/>
        </w:rPr>
        <w:t>2.法定代表人参加</w:t>
      </w:r>
      <w:r>
        <w:rPr>
          <w:rFonts w:hint="eastAsia" w:ascii="宋体" w:hAnsi="宋体" w:cs="@仿宋_GB2312"/>
          <w:sz w:val="24"/>
          <w:szCs w:val="24"/>
          <w:highlight w:val="none"/>
          <w:lang w:eastAsia="zh-CN"/>
        </w:rPr>
        <w:t>询比</w:t>
      </w:r>
      <w:r>
        <w:rPr>
          <w:rFonts w:hint="eastAsia" w:ascii="宋体" w:hAnsi="宋体" w:cs="@仿宋_GB2312"/>
          <w:sz w:val="24"/>
          <w:szCs w:val="24"/>
          <w:highlight w:val="none"/>
        </w:rPr>
        <w:t>的无需提供授权书，仅提供身份证明扫描件。</w:t>
      </w:r>
    </w:p>
    <w:p>
      <w:pPr>
        <w:spacing w:line="360" w:lineRule="auto"/>
        <w:jc w:val="center"/>
        <w:rPr>
          <w:rFonts w:hint="eastAsia"/>
          <w:sz w:val="24"/>
          <w:szCs w:val="24"/>
          <w:highlight w:val="none"/>
        </w:rPr>
      </w:pPr>
    </w:p>
    <w:p>
      <w:pPr>
        <w:pStyle w:val="5"/>
        <w:jc w:val="center"/>
        <w:rPr>
          <w:rFonts w:hint="eastAsia" w:hAnsi="宋体"/>
          <w:sz w:val="28"/>
          <w:highlight w:val="none"/>
        </w:rPr>
      </w:pPr>
      <w:r>
        <w:rPr>
          <w:rFonts w:hint="eastAsia" w:hAnsi="宋体"/>
          <w:sz w:val="28"/>
          <w:highlight w:val="none"/>
        </w:rPr>
        <w:br w:type="page"/>
      </w:r>
      <w:r>
        <w:rPr>
          <w:rFonts w:hint="eastAsia" w:hAnsi="宋体"/>
          <w:sz w:val="28"/>
          <w:highlight w:val="none"/>
        </w:rPr>
        <w:t>十．</w:t>
      </w:r>
      <w:r>
        <w:rPr>
          <w:rFonts w:hint="eastAsia" w:hAnsi="宋体"/>
          <w:sz w:val="28"/>
          <w:szCs w:val="28"/>
          <w:highlight w:val="none"/>
        </w:rPr>
        <w:t>投标供应商</w:t>
      </w:r>
      <w:bookmarkEnd w:id="76"/>
      <w:r>
        <w:rPr>
          <w:rFonts w:hint="eastAsia" w:hAnsi="宋体"/>
          <w:sz w:val="28"/>
          <w:szCs w:val="28"/>
          <w:highlight w:val="none"/>
        </w:rPr>
        <w:t>无不良信用记录承诺</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ascii="宋体" w:hAnsi="宋体"/>
          <w:color w:val="000000"/>
          <w:sz w:val="24"/>
          <w:szCs w:val="24"/>
          <w:highlight w:val="none"/>
        </w:rPr>
        <w:t>本公司郑重声明</w:t>
      </w:r>
      <w:r>
        <w:rPr>
          <w:rFonts w:hint="eastAsia" w:ascii="宋体" w:hAnsi="宋体"/>
          <w:color w:val="000000"/>
          <w:sz w:val="24"/>
          <w:szCs w:val="24"/>
          <w:highlight w:val="none"/>
        </w:rPr>
        <w:t>：</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1、供应商完全符合以下要求：</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（1）具有独立承担民事责任的能力；</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（2）具有良好的商业信誉和健全的财务会计制度；</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（3）具有履行合同所必需的设备和专业技术能力；</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（4）有依法缴纳税收和社会保障资金的良好记录；</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（5）满足本项目询比文件规定的投标供应商资格要求，并对所声明承担相应法律责任；</w:t>
      </w:r>
    </w:p>
    <w:p>
      <w:pPr>
        <w:autoSpaceDE w:val="0"/>
        <w:autoSpaceDN w:val="0"/>
        <w:adjustRightInd w:val="0"/>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2</w:t>
      </w:r>
      <w:r>
        <w:rPr>
          <w:rFonts w:ascii="宋体" w:hAnsi="宋体"/>
          <w:color w:val="000000"/>
          <w:sz w:val="24"/>
          <w:szCs w:val="24"/>
          <w:highlight w:val="none"/>
        </w:rPr>
        <w:t>、</w:t>
      </w:r>
      <w:r>
        <w:rPr>
          <w:rFonts w:hint="eastAsia" w:ascii="宋体" w:hAnsi="宋体"/>
          <w:color w:val="000000"/>
          <w:sz w:val="24"/>
          <w:szCs w:val="24"/>
          <w:highlight w:val="none"/>
        </w:rPr>
        <w:t>供应商</w:t>
      </w:r>
      <w:r>
        <w:rPr>
          <w:rFonts w:ascii="宋体" w:hAnsi="宋体"/>
          <w:color w:val="000000"/>
          <w:sz w:val="24"/>
          <w:szCs w:val="24"/>
          <w:highlight w:val="none"/>
        </w:rPr>
        <w:t>无以下不良信用记录情形：</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（1）公司被人民法院列入失信被执行人；</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（2）公司被工商行政管理部门列入企业经营异常名录；</w:t>
      </w:r>
    </w:p>
    <w:p>
      <w:pPr>
        <w:autoSpaceDE w:val="0"/>
        <w:autoSpaceDN w:val="0"/>
        <w:adjustRightInd w:val="0"/>
        <w:spacing w:line="360" w:lineRule="auto"/>
        <w:ind w:firstLine="480" w:firstLineChars="200"/>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（3）公司被税务部门列入重大税收违法失信主体的</w:t>
      </w:r>
      <w:r>
        <w:rPr>
          <w:rFonts w:hint="eastAsia" w:ascii="宋体" w:hAnsi="宋体"/>
          <w:color w:val="000000"/>
          <w:sz w:val="24"/>
          <w:szCs w:val="24"/>
          <w:highlight w:val="none"/>
          <w:lang w:eastAsia="zh-CN"/>
        </w:rPr>
        <w:t>；</w:t>
      </w:r>
    </w:p>
    <w:p>
      <w:pPr>
        <w:autoSpaceDE w:val="0"/>
        <w:autoSpaceDN w:val="0"/>
        <w:adjustRightInd w:val="0"/>
        <w:spacing w:line="360" w:lineRule="auto"/>
        <w:ind w:firstLine="480" w:firstLineChars="200"/>
        <w:jc w:val="left"/>
        <w:rPr>
          <w:rFonts w:ascii="宋体" w:hAnsi="宋体"/>
          <w:color w:val="000000"/>
          <w:sz w:val="24"/>
          <w:szCs w:val="24"/>
          <w:highlight w:val="none"/>
        </w:rPr>
      </w:pPr>
      <w:r>
        <w:rPr>
          <w:rFonts w:ascii="宋体" w:hAnsi="宋体"/>
          <w:color w:val="000000"/>
          <w:sz w:val="24"/>
          <w:szCs w:val="24"/>
          <w:highlight w:val="none"/>
        </w:rPr>
        <w:t>我公司已就上述不良信用行为按照</w:t>
      </w:r>
      <w:r>
        <w:rPr>
          <w:rFonts w:hint="eastAsia" w:ascii="宋体" w:hAnsi="宋体"/>
          <w:color w:val="000000"/>
          <w:sz w:val="24"/>
          <w:szCs w:val="24"/>
          <w:highlight w:val="none"/>
        </w:rPr>
        <w:t>询比文件</w:t>
      </w:r>
      <w:r>
        <w:rPr>
          <w:rFonts w:ascii="宋体" w:hAnsi="宋体"/>
          <w:color w:val="000000"/>
          <w:sz w:val="24"/>
          <w:szCs w:val="24"/>
          <w:highlight w:val="none"/>
        </w:rPr>
        <w:t>中</w:t>
      </w:r>
      <w:r>
        <w:rPr>
          <w:rFonts w:hint="eastAsia" w:ascii="宋体" w:hAnsi="宋体"/>
          <w:color w:val="000000"/>
          <w:sz w:val="24"/>
          <w:szCs w:val="24"/>
          <w:highlight w:val="none"/>
        </w:rPr>
        <w:t>投标供应商</w:t>
      </w:r>
      <w:r>
        <w:rPr>
          <w:rFonts w:ascii="宋体" w:hAnsi="宋体"/>
          <w:color w:val="000000"/>
          <w:sz w:val="24"/>
          <w:szCs w:val="24"/>
          <w:highlight w:val="none"/>
        </w:rPr>
        <w:t>须知前附表规定进行了查询。我公司承诺：合同签订前，若我公司具有不良信用记录情形，贵方可取消我公司</w:t>
      </w:r>
      <w:r>
        <w:rPr>
          <w:rFonts w:hint="eastAsia" w:ascii="宋体" w:hAnsi="宋体"/>
          <w:color w:val="000000"/>
          <w:sz w:val="24"/>
          <w:szCs w:val="24"/>
          <w:highlight w:val="none"/>
          <w:lang w:eastAsia="zh-CN"/>
        </w:rPr>
        <w:t>成交</w:t>
      </w:r>
      <w:r>
        <w:rPr>
          <w:rFonts w:ascii="宋体" w:hAnsi="宋体"/>
          <w:color w:val="000000"/>
          <w:sz w:val="24"/>
          <w:szCs w:val="24"/>
          <w:highlight w:val="none"/>
        </w:rPr>
        <w:t>资格或者不授予合同，所有责任由我公司自行承担。同时，我公司愿意无条件接受监管部门的调查处理。</w:t>
      </w:r>
    </w:p>
    <w:p>
      <w:pPr>
        <w:autoSpaceDE w:val="0"/>
        <w:autoSpaceDN w:val="0"/>
        <w:adjustRightInd w:val="0"/>
        <w:spacing w:line="360" w:lineRule="auto"/>
        <w:ind w:firstLine="480" w:firstLineChars="200"/>
        <w:jc w:val="left"/>
        <w:rPr>
          <w:rFonts w:hint="eastAsia" w:ascii="宋体" w:hAnsi="宋体"/>
          <w:color w:val="000000"/>
          <w:sz w:val="24"/>
          <w:szCs w:val="24"/>
          <w:highlight w:val="none"/>
        </w:rPr>
      </w:pPr>
      <w:r>
        <w:rPr>
          <w:rFonts w:ascii="宋体" w:hAnsi="宋体"/>
          <w:color w:val="000000"/>
          <w:sz w:val="24"/>
          <w:szCs w:val="24"/>
          <w:highlight w:val="none"/>
        </w:rPr>
        <w:t>本公司对上述声明的真实性负责。如有虚假，将依法承担相应责任。</w:t>
      </w:r>
    </w:p>
    <w:p>
      <w:pPr>
        <w:autoSpaceDE w:val="0"/>
        <w:autoSpaceDN w:val="0"/>
        <w:adjustRightInd w:val="0"/>
        <w:spacing w:line="360" w:lineRule="auto"/>
        <w:jc w:val="left"/>
        <w:rPr>
          <w:rFonts w:hint="eastAsia" w:ascii="宋体" w:hAnsi="宋体"/>
          <w:color w:val="000000"/>
          <w:sz w:val="24"/>
          <w:szCs w:val="24"/>
          <w:highlight w:val="none"/>
        </w:rPr>
      </w:pPr>
    </w:p>
    <w:p>
      <w:pPr>
        <w:autoSpaceDE w:val="0"/>
        <w:autoSpaceDN w:val="0"/>
        <w:adjustRightInd w:val="0"/>
        <w:spacing w:line="360" w:lineRule="auto"/>
        <w:ind w:firstLine="5640" w:firstLineChars="2350"/>
        <w:jc w:val="left"/>
        <w:rPr>
          <w:rFonts w:ascii="宋体" w:hAnsi="宋体"/>
          <w:color w:val="000000"/>
          <w:sz w:val="24"/>
          <w:szCs w:val="24"/>
          <w:highlight w:val="none"/>
        </w:rPr>
      </w:pPr>
      <w:r>
        <w:rPr>
          <w:rFonts w:hint="eastAsia" w:ascii="宋体" w:hAnsi="宋体"/>
          <w:color w:val="000000"/>
          <w:sz w:val="24"/>
          <w:szCs w:val="24"/>
          <w:highlight w:val="none"/>
        </w:rPr>
        <w:t>投标供应商公章</w:t>
      </w:r>
      <w:r>
        <w:rPr>
          <w:rFonts w:ascii="宋体" w:hAnsi="宋体"/>
          <w:color w:val="000000"/>
          <w:sz w:val="24"/>
          <w:szCs w:val="24"/>
          <w:highlight w:val="none"/>
        </w:rPr>
        <w:t>：</w:t>
      </w:r>
    </w:p>
    <w:p>
      <w:pPr>
        <w:autoSpaceDE w:val="0"/>
        <w:autoSpaceDN w:val="0"/>
        <w:adjustRightInd w:val="0"/>
        <w:spacing w:line="360" w:lineRule="auto"/>
        <w:ind w:firstLine="5640" w:firstLineChars="2350"/>
        <w:jc w:val="left"/>
        <w:rPr>
          <w:rFonts w:hint="eastAsia" w:ascii="宋体" w:hAnsi="宋体"/>
          <w:color w:val="000000"/>
          <w:sz w:val="24"/>
          <w:szCs w:val="24"/>
          <w:highlight w:val="none"/>
        </w:rPr>
      </w:pPr>
      <w:r>
        <w:rPr>
          <w:rFonts w:ascii="宋体" w:hAnsi="宋体"/>
          <w:color w:val="000000"/>
          <w:sz w:val="24"/>
          <w:szCs w:val="24"/>
          <w:highlight w:val="none"/>
        </w:rPr>
        <w:t>日期：</w:t>
      </w:r>
    </w:p>
    <w:p>
      <w:pPr>
        <w:pStyle w:val="4"/>
        <w:spacing w:before="100" w:beforeAutospacing="1" w:after="100" w:afterAutospacing="1" w:line="360" w:lineRule="auto"/>
        <w:outlineLvl w:val="9"/>
        <w:rPr>
          <w:rFonts w:hint="eastAsia"/>
          <w:highlight w:val="none"/>
        </w:rPr>
      </w:pPr>
    </w:p>
    <w:sectPr>
      <w:footerReference r:id="rId5" w:type="default"/>
      <w:pgSz w:w="11906" w:h="16838"/>
      <w:pgMar w:top="1361" w:right="1701" w:bottom="1361" w:left="1701" w:header="851" w:footer="992" w:gutter="0"/>
      <w:pgNumType w:start="1"/>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仿宋简体">
    <w:altName w:val="微软雅黑"/>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方正仿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page" w:x="9082" w:y="459"/>
      <w:jc w:val="both"/>
      <w:rPr>
        <w:rStyle w:val="42"/>
        <w:rFonts w:hint="eastAsia"/>
      </w:rPr>
    </w:pPr>
    <w:r>
      <w:rPr>
        <w:rStyle w:val="42"/>
        <w:rFonts w:hint="eastAsia"/>
      </w:rPr>
      <w:t>—</w:t>
    </w:r>
    <w:r>
      <w:rPr>
        <w:rFonts w:ascii="Arial" w:hAnsi="Arial" w:cs="Arial"/>
        <w:b/>
        <w:i/>
        <w:sz w:val="21"/>
        <w:szCs w:val="21"/>
      </w:rPr>
      <w:fldChar w:fldCharType="begin"/>
    </w:r>
    <w:r>
      <w:rPr>
        <w:rStyle w:val="42"/>
        <w:rFonts w:ascii="Arial" w:hAnsi="Arial" w:cs="Arial"/>
        <w:b/>
        <w:i/>
        <w:sz w:val="21"/>
        <w:szCs w:val="21"/>
      </w:rPr>
      <w:instrText xml:space="preserve">PAGE  </w:instrText>
    </w:r>
    <w:r>
      <w:rPr>
        <w:rFonts w:ascii="Arial" w:hAnsi="Arial" w:cs="Arial"/>
        <w:b/>
        <w:i/>
        <w:sz w:val="21"/>
        <w:szCs w:val="21"/>
      </w:rPr>
      <w:fldChar w:fldCharType="separate"/>
    </w:r>
    <w:r>
      <w:rPr>
        <w:rStyle w:val="42"/>
        <w:rFonts w:ascii="Arial" w:hAnsi="Arial" w:cs="Arial"/>
        <w:b/>
        <w:i/>
        <w:sz w:val="21"/>
        <w:szCs w:val="21"/>
      </w:rPr>
      <w:t>22</w:t>
    </w:r>
    <w:r>
      <w:rPr>
        <w:rFonts w:ascii="Arial" w:hAnsi="Arial" w:cs="Arial"/>
        <w:b/>
        <w:i/>
        <w:sz w:val="21"/>
        <w:szCs w:val="21"/>
      </w:rPr>
      <w:fldChar w:fldCharType="end"/>
    </w:r>
    <w:r>
      <w:rPr>
        <w:rStyle w:val="42"/>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afterLines="50"/>
      <w:jc w:val="left"/>
      <w:rPr>
        <w:rFonts w:ascii="Arial" w:hAnsi="Arial" w:eastAsia="黑体" w:cs="Arial"/>
        <w:b/>
        <w:i/>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53C69"/>
    <w:multiLevelType w:val="singleLevel"/>
    <w:tmpl w:val="DB553C69"/>
    <w:lvl w:ilvl="0" w:tentative="0">
      <w:start w:val="2"/>
      <w:numFmt w:val="chineseCounting"/>
      <w:suff w:val="nothing"/>
      <w:lvlText w:val="%1、"/>
      <w:lvlJc w:val="left"/>
      <w:rPr>
        <w:rFonts w:hint="eastAsia"/>
      </w:rPr>
    </w:lvl>
  </w:abstractNum>
  <w:abstractNum w:abstractNumId="1">
    <w:nsid w:val="0000001F"/>
    <w:multiLevelType w:val="multilevel"/>
    <w:tmpl w:val="0000001F"/>
    <w:lvl w:ilvl="0" w:tentative="0">
      <w:start w:val="1"/>
      <w:numFmt w:val="decimal"/>
      <w:lvlText w:val="5.%1"/>
      <w:lvlJc w:val="left"/>
      <w:pPr>
        <w:tabs>
          <w:tab w:val="left" w:pos="851"/>
        </w:tabs>
        <w:ind w:left="851" w:hanging="585"/>
      </w:pPr>
      <w:rPr>
        <w:rFonts w:hint="eastAsia"/>
      </w:rPr>
    </w:lvl>
    <w:lvl w:ilvl="1" w:tentative="0">
      <w:start w:val="1"/>
      <w:numFmt w:val="decimal"/>
      <w:lvlText w:val="6.%2"/>
      <w:lvlJc w:val="left"/>
      <w:pPr>
        <w:tabs>
          <w:tab w:val="left" w:pos="851"/>
        </w:tabs>
        <w:ind w:left="851" w:hanging="58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4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172A27"/>
    <w:rsid w:val="000006D0"/>
    <w:rsid w:val="00001603"/>
    <w:rsid w:val="00003F71"/>
    <w:rsid w:val="00005B82"/>
    <w:rsid w:val="00005C6C"/>
    <w:rsid w:val="00007DCB"/>
    <w:rsid w:val="0001035B"/>
    <w:rsid w:val="00010655"/>
    <w:rsid w:val="00011CBB"/>
    <w:rsid w:val="000122A3"/>
    <w:rsid w:val="000123B9"/>
    <w:rsid w:val="00016045"/>
    <w:rsid w:val="00016692"/>
    <w:rsid w:val="000179ED"/>
    <w:rsid w:val="00017DBE"/>
    <w:rsid w:val="00021DAA"/>
    <w:rsid w:val="0002427F"/>
    <w:rsid w:val="00024888"/>
    <w:rsid w:val="00025892"/>
    <w:rsid w:val="00025AD8"/>
    <w:rsid w:val="0002648B"/>
    <w:rsid w:val="00026C6C"/>
    <w:rsid w:val="00026E24"/>
    <w:rsid w:val="00027140"/>
    <w:rsid w:val="0002724E"/>
    <w:rsid w:val="00027F23"/>
    <w:rsid w:val="0003051E"/>
    <w:rsid w:val="000309CA"/>
    <w:rsid w:val="00030D6E"/>
    <w:rsid w:val="00031780"/>
    <w:rsid w:val="000330B6"/>
    <w:rsid w:val="00033731"/>
    <w:rsid w:val="0003391C"/>
    <w:rsid w:val="00033F6B"/>
    <w:rsid w:val="0003410D"/>
    <w:rsid w:val="00034416"/>
    <w:rsid w:val="00034CC8"/>
    <w:rsid w:val="000360DC"/>
    <w:rsid w:val="00037144"/>
    <w:rsid w:val="00041311"/>
    <w:rsid w:val="00042CF8"/>
    <w:rsid w:val="00042D04"/>
    <w:rsid w:val="00044718"/>
    <w:rsid w:val="000451F9"/>
    <w:rsid w:val="00051087"/>
    <w:rsid w:val="0005109B"/>
    <w:rsid w:val="00051CD2"/>
    <w:rsid w:val="0005314B"/>
    <w:rsid w:val="0005318E"/>
    <w:rsid w:val="00053B8A"/>
    <w:rsid w:val="0005526F"/>
    <w:rsid w:val="00056CFF"/>
    <w:rsid w:val="00057DEE"/>
    <w:rsid w:val="00061719"/>
    <w:rsid w:val="0006173E"/>
    <w:rsid w:val="00061B25"/>
    <w:rsid w:val="00061BA3"/>
    <w:rsid w:val="00061E77"/>
    <w:rsid w:val="000631ED"/>
    <w:rsid w:val="000641E6"/>
    <w:rsid w:val="000646AE"/>
    <w:rsid w:val="00066416"/>
    <w:rsid w:val="000668C3"/>
    <w:rsid w:val="00066B6B"/>
    <w:rsid w:val="00067A62"/>
    <w:rsid w:val="0007033C"/>
    <w:rsid w:val="00070580"/>
    <w:rsid w:val="00070B9D"/>
    <w:rsid w:val="000729C9"/>
    <w:rsid w:val="0007371A"/>
    <w:rsid w:val="00073BCC"/>
    <w:rsid w:val="00074B7A"/>
    <w:rsid w:val="00075201"/>
    <w:rsid w:val="00075FFA"/>
    <w:rsid w:val="00076829"/>
    <w:rsid w:val="00076CCF"/>
    <w:rsid w:val="000828AB"/>
    <w:rsid w:val="00082C11"/>
    <w:rsid w:val="00084F76"/>
    <w:rsid w:val="000862AC"/>
    <w:rsid w:val="00092483"/>
    <w:rsid w:val="00093589"/>
    <w:rsid w:val="00095EBE"/>
    <w:rsid w:val="000A0138"/>
    <w:rsid w:val="000A0F7C"/>
    <w:rsid w:val="000A1D39"/>
    <w:rsid w:val="000A399C"/>
    <w:rsid w:val="000A445E"/>
    <w:rsid w:val="000A618A"/>
    <w:rsid w:val="000A639F"/>
    <w:rsid w:val="000A6550"/>
    <w:rsid w:val="000A6885"/>
    <w:rsid w:val="000B0951"/>
    <w:rsid w:val="000B0CED"/>
    <w:rsid w:val="000B228A"/>
    <w:rsid w:val="000B251C"/>
    <w:rsid w:val="000B3369"/>
    <w:rsid w:val="000B6D1A"/>
    <w:rsid w:val="000C0013"/>
    <w:rsid w:val="000C0928"/>
    <w:rsid w:val="000C16FD"/>
    <w:rsid w:val="000C1CD1"/>
    <w:rsid w:val="000C2B32"/>
    <w:rsid w:val="000C35C0"/>
    <w:rsid w:val="000C4088"/>
    <w:rsid w:val="000C4BC3"/>
    <w:rsid w:val="000C5877"/>
    <w:rsid w:val="000C6171"/>
    <w:rsid w:val="000C70B0"/>
    <w:rsid w:val="000C743C"/>
    <w:rsid w:val="000D00C5"/>
    <w:rsid w:val="000D267A"/>
    <w:rsid w:val="000D2DCC"/>
    <w:rsid w:val="000D320A"/>
    <w:rsid w:val="000D4FE1"/>
    <w:rsid w:val="000D57E3"/>
    <w:rsid w:val="000D6FC4"/>
    <w:rsid w:val="000D7876"/>
    <w:rsid w:val="000E0DD5"/>
    <w:rsid w:val="000E2D46"/>
    <w:rsid w:val="000E3555"/>
    <w:rsid w:val="000E3748"/>
    <w:rsid w:val="000E3814"/>
    <w:rsid w:val="000E4293"/>
    <w:rsid w:val="000E4921"/>
    <w:rsid w:val="000E49AB"/>
    <w:rsid w:val="000E4FAC"/>
    <w:rsid w:val="000E577B"/>
    <w:rsid w:val="000E5F8B"/>
    <w:rsid w:val="000E6E2E"/>
    <w:rsid w:val="000E6F1E"/>
    <w:rsid w:val="000F03C2"/>
    <w:rsid w:val="000F0F54"/>
    <w:rsid w:val="000F3317"/>
    <w:rsid w:val="000F4E38"/>
    <w:rsid w:val="000F5823"/>
    <w:rsid w:val="000F5D1A"/>
    <w:rsid w:val="000F66BA"/>
    <w:rsid w:val="001020B1"/>
    <w:rsid w:val="001023D6"/>
    <w:rsid w:val="0010304A"/>
    <w:rsid w:val="0010394E"/>
    <w:rsid w:val="00103E69"/>
    <w:rsid w:val="00104E5B"/>
    <w:rsid w:val="00106A59"/>
    <w:rsid w:val="0011126D"/>
    <w:rsid w:val="00112176"/>
    <w:rsid w:val="00112978"/>
    <w:rsid w:val="00113DEA"/>
    <w:rsid w:val="001145FC"/>
    <w:rsid w:val="00114B8A"/>
    <w:rsid w:val="001150E9"/>
    <w:rsid w:val="00115932"/>
    <w:rsid w:val="00115D5C"/>
    <w:rsid w:val="00116CAB"/>
    <w:rsid w:val="00117339"/>
    <w:rsid w:val="0012177B"/>
    <w:rsid w:val="00122818"/>
    <w:rsid w:val="00122A3D"/>
    <w:rsid w:val="0012384D"/>
    <w:rsid w:val="00123FFC"/>
    <w:rsid w:val="00124259"/>
    <w:rsid w:val="00125A65"/>
    <w:rsid w:val="00127FA7"/>
    <w:rsid w:val="00130947"/>
    <w:rsid w:val="00130AEA"/>
    <w:rsid w:val="00130F7F"/>
    <w:rsid w:val="00131767"/>
    <w:rsid w:val="00131D96"/>
    <w:rsid w:val="0013432F"/>
    <w:rsid w:val="00134739"/>
    <w:rsid w:val="00136906"/>
    <w:rsid w:val="00136BAE"/>
    <w:rsid w:val="00136FBF"/>
    <w:rsid w:val="00140F44"/>
    <w:rsid w:val="00141723"/>
    <w:rsid w:val="001458AB"/>
    <w:rsid w:val="00146280"/>
    <w:rsid w:val="00147878"/>
    <w:rsid w:val="0014791C"/>
    <w:rsid w:val="00147FE8"/>
    <w:rsid w:val="00150E88"/>
    <w:rsid w:val="00151392"/>
    <w:rsid w:val="00151439"/>
    <w:rsid w:val="00154E88"/>
    <w:rsid w:val="00155A97"/>
    <w:rsid w:val="001562AB"/>
    <w:rsid w:val="00162E65"/>
    <w:rsid w:val="0016318D"/>
    <w:rsid w:val="00163AB3"/>
    <w:rsid w:val="00163ED6"/>
    <w:rsid w:val="00167AA6"/>
    <w:rsid w:val="001701A4"/>
    <w:rsid w:val="00171135"/>
    <w:rsid w:val="001727B3"/>
    <w:rsid w:val="00172DBB"/>
    <w:rsid w:val="00173F37"/>
    <w:rsid w:val="00174DD9"/>
    <w:rsid w:val="00174FE0"/>
    <w:rsid w:val="001751A5"/>
    <w:rsid w:val="00184D08"/>
    <w:rsid w:val="00184EE8"/>
    <w:rsid w:val="0018525C"/>
    <w:rsid w:val="0018667C"/>
    <w:rsid w:val="00186A02"/>
    <w:rsid w:val="00187D38"/>
    <w:rsid w:val="00187EB6"/>
    <w:rsid w:val="00187F96"/>
    <w:rsid w:val="00190140"/>
    <w:rsid w:val="00190998"/>
    <w:rsid w:val="001916E7"/>
    <w:rsid w:val="00191972"/>
    <w:rsid w:val="00191AC4"/>
    <w:rsid w:val="00191C5A"/>
    <w:rsid w:val="00191F9C"/>
    <w:rsid w:val="001950CC"/>
    <w:rsid w:val="001967AF"/>
    <w:rsid w:val="001968CA"/>
    <w:rsid w:val="001979EA"/>
    <w:rsid w:val="001A03E7"/>
    <w:rsid w:val="001A18E3"/>
    <w:rsid w:val="001A1CAA"/>
    <w:rsid w:val="001A2E12"/>
    <w:rsid w:val="001A345E"/>
    <w:rsid w:val="001A47F6"/>
    <w:rsid w:val="001A56A5"/>
    <w:rsid w:val="001A60AC"/>
    <w:rsid w:val="001A671E"/>
    <w:rsid w:val="001A6947"/>
    <w:rsid w:val="001A7094"/>
    <w:rsid w:val="001A7BCC"/>
    <w:rsid w:val="001B10C2"/>
    <w:rsid w:val="001B1100"/>
    <w:rsid w:val="001B29EA"/>
    <w:rsid w:val="001B2C30"/>
    <w:rsid w:val="001B599A"/>
    <w:rsid w:val="001B5BC1"/>
    <w:rsid w:val="001B757B"/>
    <w:rsid w:val="001B7E64"/>
    <w:rsid w:val="001C1539"/>
    <w:rsid w:val="001C1730"/>
    <w:rsid w:val="001C2560"/>
    <w:rsid w:val="001C395E"/>
    <w:rsid w:val="001C5597"/>
    <w:rsid w:val="001C5B46"/>
    <w:rsid w:val="001D0250"/>
    <w:rsid w:val="001D05AC"/>
    <w:rsid w:val="001D0C62"/>
    <w:rsid w:val="001D1AF2"/>
    <w:rsid w:val="001D2711"/>
    <w:rsid w:val="001D2BC8"/>
    <w:rsid w:val="001D4D79"/>
    <w:rsid w:val="001D4E20"/>
    <w:rsid w:val="001D5409"/>
    <w:rsid w:val="001D5FFC"/>
    <w:rsid w:val="001D6313"/>
    <w:rsid w:val="001D6ACD"/>
    <w:rsid w:val="001D7422"/>
    <w:rsid w:val="001E1772"/>
    <w:rsid w:val="001E2159"/>
    <w:rsid w:val="001E3CF8"/>
    <w:rsid w:val="001E525A"/>
    <w:rsid w:val="001E5C1B"/>
    <w:rsid w:val="001F04E8"/>
    <w:rsid w:val="001F06EC"/>
    <w:rsid w:val="001F2E8F"/>
    <w:rsid w:val="001F3AAD"/>
    <w:rsid w:val="001F4BE8"/>
    <w:rsid w:val="001F4F36"/>
    <w:rsid w:val="001F5B64"/>
    <w:rsid w:val="001F61A7"/>
    <w:rsid w:val="001F6C96"/>
    <w:rsid w:val="001F7A3F"/>
    <w:rsid w:val="001F7C61"/>
    <w:rsid w:val="00201FB2"/>
    <w:rsid w:val="00202485"/>
    <w:rsid w:val="0020358A"/>
    <w:rsid w:val="0020434A"/>
    <w:rsid w:val="0020518B"/>
    <w:rsid w:val="0020613C"/>
    <w:rsid w:val="002067C7"/>
    <w:rsid w:val="00206F44"/>
    <w:rsid w:val="00207074"/>
    <w:rsid w:val="00210282"/>
    <w:rsid w:val="00210609"/>
    <w:rsid w:val="0021080C"/>
    <w:rsid w:val="002128FD"/>
    <w:rsid w:val="002132FA"/>
    <w:rsid w:val="00214E47"/>
    <w:rsid w:val="00217393"/>
    <w:rsid w:val="00217C88"/>
    <w:rsid w:val="0022012E"/>
    <w:rsid w:val="00221956"/>
    <w:rsid w:val="002237B9"/>
    <w:rsid w:val="002239B6"/>
    <w:rsid w:val="002301AF"/>
    <w:rsid w:val="00230B06"/>
    <w:rsid w:val="002313BA"/>
    <w:rsid w:val="002321B6"/>
    <w:rsid w:val="0023391A"/>
    <w:rsid w:val="00233A36"/>
    <w:rsid w:val="00234980"/>
    <w:rsid w:val="00234E7A"/>
    <w:rsid w:val="00235FDC"/>
    <w:rsid w:val="00236775"/>
    <w:rsid w:val="002404FB"/>
    <w:rsid w:val="0024171A"/>
    <w:rsid w:val="00243002"/>
    <w:rsid w:val="00247228"/>
    <w:rsid w:val="00253386"/>
    <w:rsid w:val="002542CC"/>
    <w:rsid w:val="00254988"/>
    <w:rsid w:val="00255F09"/>
    <w:rsid w:val="00256944"/>
    <w:rsid w:val="00257A54"/>
    <w:rsid w:val="00260BE0"/>
    <w:rsid w:val="002628F8"/>
    <w:rsid w:val="00264065"/>
    <w:rsid w:val="002645D4"/>
    <w:rsid w:val="0026564B"/>
    <w:rsid w:val="00266A8C"/>
    <w:rsid w:val="00267103"/>
    <w:rsid w:val="0027088B"/>
    <w:rsid w:val="00270AF7"/>
    <w:rsid w:val="00271624"/>
    <w:rsid w:val="00271BB4"/>
    <w:rsid w:val="002721CD"/>
    <w:rsid w:val="00272D5A"/>
    <w:rsid w:val="00273A47"/>
    <w:rsid w:val="00273B53"/>
    <w:rsid w:val="00275C45"/>
    <w:rsid w:val="00275E8B"/>
    <w:rsid w:val="0027775A"/>
    <w:rsid w:val="002806CD"/>
    <w:rsid w:val="00281A9C"/>
    <w:rsid w:val="00282A9F"/>
    <w:rsid w:val="00283604"/>
    <w:rsid w:val="002842F6"/>
    <w:rsid w:val="00285029"/>
    <w:rsid w:val="0028586B"/>
    <w:rsid w:val="00285B75"/>
    <w:rsid w:val="00286AED"/>
    <w:rsid w:val="00290B1F"/>
    <w:rsid w:val="002923F9"/>
    <w:rsid w:val="002932FC"/>
    <w:rsid w:val="002947FF"/>
    <w:rsid w:val="00295927"/>
    <w:rsid w:val="00295EB0"/>
    <w:rsid w:val="00296019"/>
    <w:rsid w:val="00296CC6"/>
    <w:rsid w:val="002A100B"/>
    <w:rsid w:val="002A1E85"/>
    <w:rsid w:val="002A2FC9"/>
    <w:rsid w:val="002A40C1"/>
    <w:rsid w:val="002A49F6"/>
    <w:rsid w:val="002A5A00"/>
    <w:rsid w:val="002A7679"/>
    <w:rsid w:val="002B0C48"/>
    <w:rsid w:val="002B26ED"/>
    <w:rsid w:val="002B309B"/>
    <w:rsid w:val="002B44E3"/>
    <w:rsid w:val="002B479E"/>
    <w:rsid w:val="002B6019"/>
    <w:rsid w:val="002B6FF7"/>
    <w:rsid w:val="002C0F01"/>
    <w:rsid w:val="002C1547"/>
    <w:rsid w:val="002C20D7"/>
    <w:rsid w:val="002C3E1F"/>
    <w:rsid w:val="002C4EA0"/>
    <w:rsid w:val="002C57CA"/>
    <w:rsid w:val="002C7B82"/>
    <w:rsid w:val="002D011D"/>
    <w:rsid w:val="002D074B"/>
    <w:rsid w:val="002D092A"/>
    <w:rsid w:val="002D0BF9"/>
    <w:rsid w:val="002D1A41"/>
    <w:rsid w:val="002D3211"/>
    <w:rsid w:val="002D459A"/>
    <w:rsid w:val="002D5776"/>
    <w:rsid w:val="002D64B3"/>
    <w:rsid w:val="002D6759"/>
    <w:rsid w:val="002D6A51"/>
    <w:rsid w:val="002D71CF"/>
    <w:rsid w:val="002D7F9C"/>
    <w:rsid w:val="002D7FC3"/>
    <w:rsid w:val="002E0301"/>
    <w:rsid w:val="002E069A"/>
    <w:rsid w:val="002E0C98"/>
    <w:rsid w:val="002E3676"/>
    <w:rsid w:val="002E368A"/>
    <w:rsid w:val="002E3C28"/>
    <w:rsid w:val="002E48CA"/>
    <w:rsid w:val="002E52D7"/>
    <w:rsid w:val="002E66B1"/>
    <w:rsid w:val="002E69DF"/>
    <w:rsid w:val="002E794B"/>
    <w:rsid w:val="002F008B"/>
    <w:rsid w:val="002F0CDD"/>
    <w:rsid w:val="002F1400"/>
    <w:rsid w:val="002F1A4F"/>
    <w:rsid w:val="002F1D65"/>
    <w:rsid w:val="002F4B95"/>
    <w:rsid w:val="002F5186"/>
    <w:rsid w:val="002F65CF"/>
    <w:rsid w:val="002F70FB"/>
    <w:rsid w:val="002F7441"/>
    <w:rsid w:val="002F769B"/>
    <w:rsid w:val="002F77B8"/>
    <w:rsid w:val="002F79A7"/>
    <w:rsid w:val="002F7FEA"/>
    <w:rsid w:val="0030017A"/>
    <w:rsid w:val="003004CA"/>
    <w:rsid w:val="003045AA"/>
    <w:rsid w:val="003049B9"/>
    <w:rsid w:val="00305A83"/>
    <w:rsid w:val="00305E04"/>
    <w:rsid w:val="0030735E"/>
    <w:rsid w:val="00307DED"/>
    <w:rsid w:val="003100CB"/>
    <w:rsid w:val="00310196"/>
    <w:rsid w:val="003106BB"/>
    <w:rsid w:val="00311DA1"/>
    <w:rsid w:val="00312302"/>
    <w:rsid w:val="00312D23"/>
    <w:rsid w:val="003130A2"/>
    <w:rsid w:val="00313E61"/>
    <w:rsid w:val="003152F9"/>
    <w:rsid w:val="0032010F"/>
    <w:rsid w:val="00320DA6"/>
    <w:rsid w:val="00320F58"/>
    <w:rsid w:val="0032110D"/>
    <w:rsid w:val="00325752"/>
    <w:rsid w:val="0032657B"/>
    <w:rsid w:val="003307D5"/>
    <w:rsid w:val="0033202B"/>
    <w:rsid w:val="00332386"/>
    <w:rsid w:val="00333DEC"/>
    <w:rsid w:val="00333F98"/>
    <w:rsid w:val="00334FBA"/>
    <w:rsid w:val="00335A9C"/>
    <w:rsid w:val="003362F8"/>
    <w:rsid w:val="00336E42"/>
    <w:rsid w:val="00340CB7"/>
    <w:rsid w:val="00341507"/>
    <w:rsid w:val="00342D12"/>
    <w:rsid w:val="00343542"/>
    <w:rsid w:val="003442F8"/>
    <w:rsid w:val="0034534F"/>
    <w:rsid w:val="00345932"/>
    <w:rsid w:val="003467EC"/>
    <w:rsid w:val="00350147"/>
    <w:rsid w:val="00350834"/>
    <w:rsid w:val="00350E7A"/>
    <w:rsid w:val="003516AE"/>
    <w:rsid w:val="00352071"/>
    <w:rsid w:val="003528F8"/>
    <w:rsid w:val="00353756"/>
    <w:rsid w:val="00354127"/>
    <w:rsid w:val="00355AB3"/>
    <w:rsid w:val="00355DEB"/>
    <w:rsid w:val="00355F6E"/>
    <w:rsid w:val="00357C2E"/>
    <w:rsid w:val="00360766"/>
    <w:rsid w:val="00363DA4"/>
    <w:rsid w:val="0036447E"/>
    <w:rsid w:val="00364758"/>
    <w:rsid w:val="00364B90"/>
    <w:rsid w:val="00365B65"/>
    <w:rsid w:val="00366149"/>
    <w:rsid w:val="003664AB"/>
    <w:rsid w:val="0037134F"/>
    <w:rsid w:val="003714FF"/>
    <w:rsid w:val="00371957"/>
    <w:rsid w:val="00371DE8"/>
    <w:rsid w:val="003734B4"/>
    <w:rsid w:val="00374711"/>
    <w:rsid w:val="00374E5C"/>
    <w:rsid w:val="00375ACD"/>
    <w:rsid w:val="00376999"/>
    <w:rsid w:val="00376DC5"/>
    <w:rsid w:val="00377D0A"/>
    <w:rsid w:val="00380353"/>
    <w:rsid w:val="00380690"/>
    <w:rsid w:val="0038133F"/>
    <w:rsid w:val="00381D60"/>
    <w:rsid w:val="003828ED"/>
    <w:rsid w:val="00387067"/>
    <w:rsid w:val="003875A8"/>
    <w:rsid w:val="003879D9"/>
    <w:rsid w:val="003913BF"/>
    <w:rsid w:val="00391E4E"/>
    <w:rsid w:val="00394A24"/>
    <w:rsid w:val="003955C6"/>
    <w:rsid w:val="00396E65"/>
    <w:rsid w:val="003A0AEC"/>
    <w:rsid w:val="003A0E8F"/>
    <w:rsid w:val="003A2068"/>
    <w:rsid w:val="003A2352"/>
    <w:rsid w:val="003A379F"/>
    <w:rsid w:val="003A3A64"/>
    <w:rsid w:val="003A4126"/>
    <w:rsid w:val="003A5AF9"/>
    <w:rsid w:val="003A6931"/>
    <w:rsid w:val="003B08C2"/>
    <w:rsid w:val="003B0B80"/>
    <w:rsid w:val="003B16AA"/>
    <w:rsid w:val="003B238D"/>
    <w:rsid w:val="003B2F5E"/>
    <w:rsid w:val="003B3255"/>
    <w:rsid w:val="003B3269"/>
    <w:rsid w:val="003B366D"/>
    <w:rsid w:val="003B3EB1"/>
    <w:rsid w:val="003B4EF0"/>
    <w:rsid w:val="003B554D"/>
    <w:rsid w:val="003B566F"/>
    <w:rsid w:val="003B634F"/>
    <w:rsid w:val="003B73A1"/>
    <w:rsid w:val="003C015A"/>
    <w:rsid w:val="003C0FC1"/>
    <w:rsid w:val="003C108E"/>
    <w:rsid w:val="003C15D7"/>
    <w:rsid w:val="003C1852"/>
    <w:rsid w:val="003C1D9C"/>
    <w:rsid w:val="003C26D6"/>
    <w:rsid w:val="003C301D"/>
    <w:rsid w:val="003C3AA1"/>
    <w:rsid w:val="003C3DFB"/>
    <w:rsid w:val="003C41CD"/>
    <w:rsid w:val="003C46A3"/>
    <w:rsid w:val="003C4C46"/>
    <w:rsid w:val="003C4F16"/>
    <w:rsid w:val="003C67E8"/>
    <w:rsid w:val="003C6E41"/>
    <w:rsid w:val="003C7880"/>
    <w:rsid w:val="003C793B"/>
    <w:rsid w:val="003C7A19"/>
    <w:rsid w:val="003C7EC9"/>
    <w:rsid w:val="003D03BE"/>
    <w:rsid w:val="003D1934"/>
    <w:rsid w:val="003D2AED"/>
    <w:rsid w:val="003D3E3D"/>
    <w:rsid w:val="003D3FB1"/>
    <w:rsid w:val="003D44DC"/>
    <w:rsid w:val="003D52DE"/>
    <w:rsid w:val="003D547D"/>
    <w:rsid w:val="003D6E28"/>
    <w:rsid w:val="003D7E0D"/>
    <w:rsid w:val="003D7FC5"/>
    <w:rsid w:val="003E030C"/>
    <w:rsid w:val="003E0D13"/>
    <w:rsid w:val="003E0ECF"/>
    <w:rsid w:val="003E11C2"/>
    <w:rsid w:val="003E241D"/>
    <w:rsid w:val="003E2E09"/>
    <w:rsid w:val="003E2E88"/>
    <w:rsid w:val="003E32C5"/>
    <w:rsid w:val="003E3CEF"/>
    <w:rsid w:val="003E6B64"/>
    <w:rsid w:val="003E6C07"/>
    <w:rsid w:val="003F07F6"/>
    <w:rsid w:val="003F104B"/>
    <w:rsid w:val="003F1919"/>
    <w:rsid w:val="003F4A40"/>
    <w:rsid w:val="003F577F"/>
    <w:rsid w:val="003F5864"/>
    <w:rsid w:val="00400C11"/>
    <w:rsid w:val="0040230E"/>
    <w:rsid w:val="00402347"/>
    <w:rsid w:val="004035A2"/>
    <w:rsid w:val="0040419F"/>
    <w:rsid w:val="004041E4"/>
    <w:rsid w:val="0040492E"/>
    <w:rsid w:val="00406DBF"/>
    <w:rsid w:val="0041058F"/>
    <w:rsid w:val="00411E98"/>
    <w:rsid w:val="00412E98"/>
    <w:rsid w:val="00413E8D"/>
    <w:rsid w:val="00414B2B"/>
    <w:rsid w:val="00414D7D"/>
    <w:rsid w:val="00414F32"/>
    <w:rsid w:val="0041527D"/>
    <w:rsid w:val="00415491"/>
    <w:rsid w:val="004164F9"/>
    <w:rsid w:val="00416E6F"/>
    <w:rsid w:val="004226D0"/>
    <w:rsid w:val="004237A7"/>
    <w:rsid w:val="004247EA"/>
    <w:rsid w:val="00424F34"/>
    <w:rsid w:val="00424FF1"/>
    <w:rsid w:val="004252E0"/>
    <w:rsid w:val="00426431"/>
    <w:rsid w:val="00426BAE"/>
    <w:rsid w:val="00427DD0"/>
    <w:rsid w:val="0043098A"/>
    <w:rsid w:val="00430D4A"/>
    <w:rsid w:val="00430EAE"/>
    <w:rsid w:val="00431E42"/>
    <w:rsid w:val="00432B7B"/>
    <w:rsid w:val="00434818"/>
    <w:rsid w:val="00435513"/>
    <w:rsid w:val="00436792"/>
    <w:rsid w:val="004369A7"/>
    <w:rsid w:val="004376E2"/>
    <w:rsid w:val="00440A1B"/>
    <w:rsid w:val="00440F0C"/>
    <w:rsid w:val="004426F0"/>
    <w:rsid w:val="004433F3"/>
    <w:rsid w:val="004437FC"/>
    <w:rsid w:val="004469AE"/>
    <w:rsid w:val="00451D92"/>
    <w:rsid w:val="00451F68"/>
    <w:rsid w:val="00452221"/>
    <w:rsid w:val="00452604"/>
    <w:rsid w:val="0045377C"/>
    <w:rsid w:val="0045427E"/>
    <w:rsid w:val="00454C16"/>
    <w:rsid w:val="00455997"/>
    <w:rsid w:val="00455E9A"/>
    <w:rsid w:val="00460B91"/>
    <w:rsid w:val="00464383"/>
    <w:rsid w:val="00464438"/>
    <w:rsid w:val="00464DD1"/>
    <w:rsid w:val="00465DB1"/>
    <w:rsid w:val="004666F4"/>
    <w:rsid w:val="00466D0E"/>
    <w:rsid w:val="00466DED"/>
    <w:rsid w:val="00467810"/>
    <w:rsid w:val="0047059F"/>
    <w:rsid w:val="004706F0"/>
    <w:rsid w:val="00470FB0"/>
    <w:rsid w:val="0047242C"/>
    <w:rsid w:val="00472DD9"/>
    <w:rsid w:val="004750C3"/>
    <w:rsid w:val="00475499"/>
    <w:rsid w:val="004755F1"/>
    <w:rsid w:val="00476EE6"/>
    <w:rsid w:val="00477403"/>
    <w:rsid w:val="0048033C"/>
    <w:rsid w:val="00480D93"/>
    <w:rsid w:val="004811BA"/>
    <w:rsid w:val="004818AF"/>
    <w:rsid w:val="00483484"/>
    <w:rsid w:val="00483E26"/>
    <w:rsid w:val="004841F7"/>
    <w:rsid w:val="00484354"/>
    <w:rsid w:val="00486955"/>
    <w:rsid w:val="00487405"/>
    <w:rsid w:val="00490E12"/>
    <w:rsid w:val="00492254"/>
    <w:rsid w:val="00492643"/>
    <w:rsid w:val="0049404D"/>
    <w:rsid w:val="004941B4"/>
    <w:rsid w:val="004948C7"/>
    <w:rsid w:val="004952EB"/>
    <w:rsid w:val="00497B82"/>
    <w:rsid w:val="00497D4C"/>
    <w:rsid w:val="004A0C84"/>
    <w:rsid w:val="004A15D2"/>
    <w:rsid w:val="004A1F55"/>
    <w:rsid w:val="004A2FCE"/>
    <w:rsid w:val="004A453F"/>
    <w:rsid w:val="004A4E5B"/>
    <w:rsid w:val="004A5242"/>
    <w:rsid w:val="004A560F"/>
    <w:rsid w:val="004A5915"/>
    <w:rsid w:val="004A6984"/>
    <w:rsid w:val="004A701F"/>
    <w:rsid w:val="004A7D24"/>
    <w:rsid w:val="004B1FE7"/>
    <w:rsid w:val="004B2114"/>
    <w:rsid w:val="004B2295"/>
    <w:rsid w:val="004B2AFB"/>
    <w:rsid w:val="004B2FCE"/>
    <w:rsid w:val="004B481A"/>
    <w:rsid w:val="004B4D7A"/>
    <w:rsid w:val="004B4F4F"/>
    <w:rsid w:val="004B53B4"/>
    <w:rsid w:val="004B5AA0"/>
    <w:rsid w:val="004B5B1E"/>
    <w:rsid w:val="004B624F"/>
    <w:rsid w:val="004B7873"/>
    <w:rsid w:val="004C250D"/>
    <w:rsid w:val="004C28E8"/>
    <w:rsid w:val="004C35A8"/>
    <w:rsid w:val="004C5A42"/>
    <w:rsid w:val="004C6184"/>
    <w:rsid w:val="004C62B0"/>
    <w:rsid w:val="004C6E2C"/>
    <w:rsid w:val="004C76BD"/>
    <w:rsid w:val="004C771A"/>
    <w:rsid w:val="004D008F"/>
    <w:rsid w:val="004D0563"/>
    <w:rsid w:val="004D0BF4"/>
    <w:rsid w:val="004D1FDB"/>
    <w:rsid w:val="004D2D26"/>
    <w:rsid w:val="004D30E4"/>
    <w:rsid w:val="004D334C"/>
    <w:rsid w:val="004D381E"/>
    <w:rsid w:val="004D4A26"/>
    <w:rsid w:val="004D51D2"/>
    <w:rsid w:val="004D6CD3"/>
    <w:rsid w:val="004E058F"/>
    <w:rsid w:val="004E3767"/>
    <w:rsid w:val="004E44B3"/>
    <w:rsid w:val="004E4E1A"/>
    <w:rsid w:val="004E7A21"/>
    <w:rsid w:val="004F085A"/>
    <w:rsid w:val="004F3965"/>
    <w:rsid w:val="004F48C6"/>
    <w:rsid w:val="004F4ED2"/>
    <w:rsid w:val="004F5A6A"/>
    <w:rsid w:val="004F5F2A"/>
    <w:rsid w:val="004F6453"/>
    <w:rsid w:val="004F6DA3"/>
    <w:rsid w:val="004F7C94"/>
    <w:rsid w:val="005012A3"/>
    <w:rsid w:val="00501688"/>
    <w:rsid w:val="00501787"/>
    <w:rsid w:val="00501BD7"/>
    <w:rsid w:val="00502E7D"/>
    <w:rsid w:val="0050394A"/>
    <w:rsid w:val="00503A72"/>
    <w:rsid w:val="0050434F"/>
    <w:rsid w:val="0050440A"/>
    <w:rsid w:val="0050446F"/>
    <w:rsid w:val="005044CE"/>
    <w:rsid w:val="00504648"/>
    <w:rsid w:val="0050482A"/>
    <w:rsid w:val="0050498E"/>
    <w:rsid w:val="00504C33"/>
    <w:rsid w:val="005054F8"/>
    <w:rsid w:val="005077E7"/>
    <w:rsid w:val="00510C74"/>
    <w:rsid w:val="00510F5A"/>
    <w:rsid w:val="00512579"/>
    <w:rsid w:val="00513385"/>
    <w:rsid w:val="00513701"/>
    <w:rsid w:val="005149AA"/>
    <w:rsid w:val="0051582F"/>
    <w:rsid w:val="00517302"/>
    <w:rsid w:val="005176B5"/>
    <w:rsid w:val="00517D86"/>
    <w:rsid w:val="00523C75"/>
    <w:rsid w:val="00525107"/>
    <w:rsid w:val="00525B63"/>
    <w:rsid w:val="005265AD"/>
    <w:rsid w:val="005268F1"/>
    <w:rsid w:val="00526AE7"/>
    <w:rsid w:val="005309EB"/>
    <w:rsid w:val="005313BA"/>
    <w:rsid w:val="00534887"/>
    <w:rsid w:val="005353BA"/>
    <w:rsid w:val="00541161"/>
    <w:rsid w:val="005415F8"/>
    <w:rsid w:val="0054192E"/>
    <w:rsid w:val="00541A72"/>
    <w:rsid w:val="0054230C"/>
    <w:rsid w:val="00543C2D"/>
    <w:rsid w:val="00543FD0"/>
    <w:rsid w:val="00544E83"/>
    <w:rsid w:val="005455F5"/>
    <w:rsid w:val="00550389"/>
    <w:rsid w:val="00550EBA"/>
    <w:rsid w:val="00550ED7"/>
    <w:rsid w:val="00551DB7"/>
    <w:rsid w:val="00551E06"/>
    <w:rsid w:val="005549A4"/>
    <w:rsid w:val="00557BC0"/>
    <w:rsid w:val="00557C6F"/>
    <w:rsid w:val="005605B0"/>
    <w:rsid w:val="005609B1"/>
    <w:rsid w:val="0056268C"/>
    <w:rsid w:val="00562B71"/>
    <w:rsid w:val="00562D06"/>
    <w:rsid w:val="00562D07"/>
    <w:rsid w:val="00564BE2"/>
    <w:rsid w:val="00565F0A"/>
    <w:rsid w:val="00566D86"/>
    <w:rsid w:val="0056776F"/>
    <w:rsid w:val="00570356"/>
    <w:rsid w:val="00571471"/>
    <w:rsid w:val="005724F1"/>
    <w:rsid w:val="00573786"/>
    <w:rsid w:val="005739DE"/>
    <w:rsid w:val="005749A5"/>
    <w:rsid w:val="00574E54"/>
    <w:rsid w:val="00575321"/>
    <w:rsid w:val="005758B5"/>
    <w:rsid w:val="00575BFB"/>
    <w:rsid w:val="00576142"/>
    <w:rsid w:val="0058047D"/>
    <w:rsid w:val="00580D8F"/>
    <w:rsid w:val="005813F7"/>
    <w:rsid w:val="00581806"/>
    <w:rsid w:val="00581AA1"/>
    <w:rsid w:val="00583591"/>
    <w:rsid w:val="00583638"/>
    <w:rsid w:val="0058439C"/>
    <w:rsid w:val="005857AD"/>
    <w:rsid w:val="00585879"/>
    <w:rsid w:val="00586342"/>
    <w:rsid w:val="005879E3"/>
    <w:rsid w:val="00590386"/>
    <w:rsid w:val="00592BC7"/>
    <w:rsid w:val="00592EF5"/>
    <w:rsid w:val="0059464F"/>
    <w:rsid w:val="00595FE9"/>
    <w:rsid w:val="00596C01"/>
    <w:rsid w:val="0059781F"/>
    <w:rsid w:val="005A029D"/>
    <w:rsid w:val="005A0694"/>
    <w:rsid w:val="005A121E"/>
    <w:rsid w:val="005A3322"/>
    <w:rsid w:val="005A3B09"/>
    <w:rsid w:val="005A3C17"/>
    <w:rsid w:val="005A4494"/>
    <w:rsid w:val="005A57D4"/>
    <w:rsid w:val="005A6CC3"/>
    <w:rsid w:val="005B0F9A"/>
    <w:rsid w:val="005B12AD"/>
    <w:rsid w:val="005B16DD"/>
    <w:rsid w:val="005B6E02"/>
    <w:rsid w:val="005B74E9"/>
    <w:rsid w:val="005C0D8B"/>
    <w:rsid w:val="005C1B39"/>
    <w:rsid w:val="005C2E99"/>
    <w:rsid w:val="005C33C9"/>
    <w:rsid w:val="005C41C5"/>
    <w:rsid w:val="005C476A"/>
    <w:rsid w:val="005C55C6"/>
    <w:rsid w:val="005C6090"/>
    <w:rsid w:val="005C6269"/>
    <w:rsid w:val="005C62FD"/>
    <w:rsid w:val="005C6A41"/>
    <w:rsid w:val="005D0754"/>
    <w:rsid w:val="005D08BE"/>
    <w:rsid w:val="005D127A"/>
    <w:rsid w:val="005D2FCC"/>
    <w:rsid w:val="005D38C7"/>
    <w:rsid w:val="005D4E89"/>
    <w:rsid w:val="005D5417"/>
    <w:rsid w:val="005D5AF3"/>
    <w:rsid w:val="005D7657"/>
    <w:rsid w:val="005E172E"/>
    <w:rsid w:val="005E304E"/>
    <w:rsid w:val="005E345A"/>
    <w:rsid w:val="005E34CD"/>
    <w:rsid w:val="005E6ACC"/>
    <w:rsid w:val="005E7BD0"/>
    <w:rsid w:val="005F0FCF"/>
    <w:rsid w:val="005F16E8"/>
    <w:rsid w:val="005F1A28"/>
    <w:rsid w:val="005F330B"/>
    <w:rsid w:val="005F3F5F"/>
    <w:rsid w:val="005F41D9"/>
    <w:rsid w:val="005F568E"/>
    <w:rsid w:val="005F5E6E"/>
    <w:rsid w:val="005F6317"/>
    <w:rsid w:val="005F730E"/>
    <w:rsid w:val="005F78AB"/>
    <w:rsid w:val="006033AF"/>
    <w:rsid w:val="0060411C"/>
    <w:rsid w:val="00607E57"/>
    <w:rsid w:val="00610458"/>
    <w:rsid w:val="00610500"/>
    <w:rsid w:val="00610E08"/>
    <w:rsid w:val="006119FE"/>
    <w:rsid w:val="00612DDB"/>
    <w:rsid w:val="006131BC"/>
    <w:rsid w:val="00613BB9"/>
    <w:rsid w:val="00615354"/>
    <w:rsid w:val="00615AFA"/>
    <w:rsid w:val="00616542"/>
    <w:rsid w:val="0062219E"/>
    <w:rsid w:val="006232B6"/>
    <w:rsid w:val="006240B7"/>
    <w:rsid w:val="00625100"/>
    <w:rsid w:val="006255D6"/>
    <w:rsid w:val="00630AF4"/>
    <w:rsid w:val="00630E4B"/>
    <w:rsid w:val="00631384"/>
    <w:rsid w:val="00632207"/>
    <w:rsid w:val="00633309"/>
    <w:rsid w:val="0063474D"/>
    <w:rsid w:val="00636C09"/>
    <w:rsid w:val="006411A8"/>
    <w:rsid w:val="006412D7"/>
    <w:rsid w:val="00641D2C"/>
    <w:rsid w:val="00641F0E"/>
    <w:rsid w:val="0064250F"/>
    <w:rsid w:val="00642781"/>
    <w:rsid w:val="00644027"/>
    <w:rsid w:val="0064573E"/>
    <w:rsid w:val="00645EA7"/>
    <w:rsid w:val="00647791"/>
    <w:rsid w:val="00647882"/>
    <w:rsid w:val="00647AFB"/>
    <w:rsid w:val="00647D1B"/>
    <w:rsid w:val="00650641"/>
    <w:rsid w:val="00650FE0"/>
    <w:rsid w:val="0065131D"/>
    <w:rsid w:val="006518B6"/>
    <w:rsid w:val="00651948"/>
    <w:rsid w:val="00651B0F"/>
    <w:rsid w:val="00651F21"/>
    <w:rsid w:val="0065201C"/>
    <w:rsid w:val="00652158"/>
    <w:rsid w:val="00652FEF"/>
    <w:rsid w:val="00653597"/>
    <w:rsid w:val="00654BFF"/>
    <w:rsid w:val="00654FB8"/>
    <w:rsid w:val="00657B26"/>
    <w:rsid w:val="0066028E"/>
    <w:rsid w:val="00660EC6"/>
    <w:rsid w:val="006613FA"/>
    <w:rsid w:val="006624FD"/>
    <w:rsid w:val="006631A4"/>
    <w:rsid w:val="006666BD"/>
    <w:rsid w:val="00670605"/>
    <w:rsid w:val="006718ED"/>
    <w:rsid w:val="006730BC"/>
    <w:rsid w:val="00674E18"/>
    <w:rsid w:val="00676BEE"/>
    <w:rsid w:val="006770AE"/>
    <w:rsid w:val="00677194"/>
    <w:rsid w:val="0067788D"/>
    <w:rsid w:val="00681A15"/>
    <w:rsid w:val="0068234F"/>
    <w:rsid w:val="00684DC4"/>
    <w:rsid w:val="006859B1"/>
    <w:rsid w:val="006879D4"/>
    <w:rsid w:val="00687B55"/>
    <w:rsid w:val="00690685"/>
    <w:rsid w:val="00690D4F"/>
    <w:rsid w:val="006917BD"/>
    <w:rsid w:val="00691FF6"/>
    <w:rsid w:val="00693534"/>
    <w:rsid w:val="00693984"/>
    <w:rsid w:val="00695363"/>
    <w:rsid w:val="006954D7"/>
    <w:rsid w:val="00696039"/>
    <w:rsid w:val="00696091"/>
    <w:rsid w:val="00696590"/>
    <w:rsid w:val="00696C74"/>
    <w:rsid w:val="006A0916"/>
    <w:rsid w:val="006A1005"/>
    <w:rsid w:val="006A102E"/>
    <w:rsid w:val="006A1921"/>
    <w:rsid w:val="006A194E"/>
    <w:rsid w:val="006A2197"/>
    <w:rsid w:val="006A21F7"/>
    <w:rsid w:val="006A2682"/>
    <w:rsid w:val="006A3588"/>
    <w:rsid w:val="006A39E4"/>
    <w:rsid w:val="006A3EC3"/>
    <w:rsid w:val="006A5B46"/>
    <w:rsid w:val="006A7273"/>
    <w:rsid w:val="006A7E85"/>
    <w:rsid w:val="006B0032"/>
    <w:rsid w:val="006B06B1"/>
    <w:rsid w:val="006B1FAE"/>
    <w:rsid w:val="006B30B9"/>
    <w:rsid w:val="006B543B"/>
    <w:rsid w:val="006B5F91"/>
    <w:rsid w:val="006B61DF"/>
    <w:rsid w:val="006B6EAD"/>
    <w:rsid w:val="006B740D"/>
    <w:rsid w:val="006C0989"/>
    <w:rsid w:val="006C1007"/>
    <w:rsid w:val="006C176E"/>
    <w:rsid w:val="006C178D"/>
    <w:rsid w:val="006C2846"/>
    <w:rsid w:val="006C2FBE"/>
    <w:rsid w:val="006C3047"/>
    <w:rsid w:val="006C79B5"/>
    <w:rsid w:val="006D19AC"/>
    <w:rsid w:val="006D1B6B"/>
    <w:rsid w:val="006D383E"/>
    <w:rsid w:val="006D391A"/>
    <w:rsid w:val="006D514C"/>
    <w:rsid w:val="006D5481"/>
    <w:rsid w:val="006D6581"/>
    <w:rsid w:val="006D7BB7"/>
    <w:rsid w:val="006E0876"/>
    <w:rsid w:val="006E153F"/>
    <w:rsid w:val="006E1685"/>
    <w:rsid w:val="006E1CE4"/>
    <w:rsid w:val="006E3998"/>
    <w:rsid w:val="006E5675"/>
    <w:rsid w:val="006E6019"/>
    <w:rsid w:val="006E63AA"/>
    <w:rsid w:val="006E65A9"/>
    <w:rsid w:val="006E6B3A"/>
    <w:rsid w:val="006E72F0"/>
    <w:rsid w:val="006E7422"/>
    <w:rsid w:val="006E7538"/>
    <w:rsid w:val="006F2006"/>
    <w:rsid w:val="006F22C4"/>
    <w:rsid w:val="006F3358"/>
    <w:rsid w:val="006F33E8"/>
    <w:rsid w:val="006F43EA"/>
    <w:rsid w:val="006F486D"/>
    <w:rsid w:val="006F4CB6"/>
    <w:rsid w:val="006F5E56"/>
    <w:rsid w:val="006F6566"/>
    <w:rsid w:val="006F6935"/>
    <w:rsid w:val="006F6A27"/>
    <w:rsid w:val="006F770A"/>
    <w:rsid w:val="00700EE2"/>
    <w:rsid w:val="0070172E"/>
    <w:rsid w:val="00701ACF"/>
    <w:rsid w:val="007024ED"/>
    <w:rsid w:val="0070336C"/>
    <w:rsid w:val="0070491A"/>
    <w:rsid w:val="00704BFF"/>
    <w:rsid w:val="007057B6"/>
    <w:rsid w:val="00705BEE"/>
    <w:rsid w:val="00706BB6"/>
    <w:rsid w:val="00707F1F"/>
    <w:rsid w:val="00711AEC"/>
    <w:rsid w:val="00711F6E"/>
    <w:rsid w:val="00712C2B"/>
    <w:rsid w:val="007134FF"/>
    <w:rsid w:val="00713545"/>
    <w:rsid w:val="00714E1B"/>
    <w:rsid w:val="0071510A"/>
    <w:rsid w:val="0072321E"/>
    <w:rsid w:val="00723F73"/>
    <w:rsid w:val="00726054"/>
    <w:rsid w:val="007261E8"/>
    <w:rsid w:val="00726585"/>
    <w:rsid w:val="007265CD"/>
    <w:rsid w:val="00726EFD"/>
    <w:rsid w:val="007270EA"/>
    <w:rsid w:val="00730605"/>
    <w:rsid w:val="0073180E"/>
    <w:rsid w:val="00731C86"/>
    <w:rsid w:val="0073232B"/>
    <w:rsid w:val="00733ED8"/>
    <w:rsid w:val="007343F9"/>
    <w:rsid w:val="00734EE1"/>
    <w:rsid w:val="007352A6"/>
    <w:rsid w:val="00736FB2"/>
    <w:rsid w:val="0074075E"/>
    <w:rsid w:val="007407C4"/>
    <w:rsid w:val="00740E38"/>
    <w:rsid w:val="00742154"/>
    <w:rsid w:val="00744C35"/>
    <w:rsid w:val="00745E96"/>
    <w:rsid w:val="007471A1"/>
    <w:rsid w:val="007508BF"/>
    <w:rsid w:val="00750A90"/>
    <w:rsid w:val="00751326"/>
    <w:rsid w:val="00751901"/>
    <w:rsid w:val="0075232E"/>
    <w:rsid w:val="00754CB3"/>
    <w:rsid w:val="007556DA"/>
    <w:rsid w:val="0075576D"/>
    <w:rsid w:val="00755FA3"/>
    <w:rsid w:val="0075623D"/>
    <w:rsid w:val="007569BF"/>
    <w:rsid w:val="00756F60"/>
    <w:rsid w:val="00756FF3"/>
    <w:rsid w:val="0075748D"/>
    <w:rsid w:val="0076000D"/>
    <w:rsid w:val="0076076F"/>
    <w:rsid w:val="00762754"/>
    <w:rsid w:val="0076311D"/>
    <w:rsid w:val="00763D86"/>
    <w:rsid w:val="00763F84"/>
    <w:rsid w:val="00764342"/>
    <w:rsid w:val="007656D0"/>
    <w:rsid w:val="007678A9"/>
    <w:rsid w:val="007709C9"/>
    <w:rsid w:val="00772D7D"/>
    <w:rsid w:val="00774E50"/>
    <w:rsid w:val="00774E97"/>
    <w:rsid w:val="007755AD"/>
    <w:rsid w:val="0078369D"/>
    <w:rsid w:val="00783771"/>
    <w:rsid w:val="00785F74"/>
    <w:rsid w:val="0078653A"/>
    <w:rsid w:val="00787127"/>
    <w:rsid w:val="00787205"/>
    <w:rsid w:val="00790ABC"/>
    <w:rsid w:val="00790DCA"/>
    <w:rsid w:val="00791AC9"/>
    <w:rsid w:val="00791EBF"/>
    <w:rsid w:val="00792CD0"/>
    <w:rsid w:val="007972AC"/>
    <w:rsid w:val="00797914"/>
    <w:rsid w:val="007A014E"/>
    <w:rsid w:val="007A108B"/>
    <w:rsid w:val="007A3BC8"/>
    <w:rsid w:val="007A3F27"/>
    <w:rsid w:val="007A43AC"/>
    <w:rsid w:val="007A725A"/>
    <w:rsid w:val="007A744A"/>
    <w:rsid w:val="007B047B"/>
    <w:rsid w:val="007B143F"/>
    <w:rsid w:val="007B1AA0"/>
    <w:rsid w:val="007B2E86"/>
    <w:rsid w:val="007B2EA4"/>
    <w:rsid w:val="007B68E5"/>
    <w:rsid w:val="007B7F13"/>
    <w:rsid w:val="007C011D"/>
    <w:rsid w:val="007C083C"/>
    <w:rsid w:val="007C0B4C"/>
    <w:rsid w:val="007C51C6"/>
    <w:rsid w:val="007C627E"/>
    <w:rsid w:val="007C63DC"/>
    <w:rsid w:val="007C7C02"/>
    <w:rsid w:val="007D168D"/>
    <w:rsid w:val="007D16D3"/>
    <w:rsid w:val="007D1B3B"/>
    <w:rsid w:val="007D25E8"/>
    <w:rsid w:val="007D2E3C"/>
    <w:rsid w:val="007D5889"/>
    <w:rsid w:val="007D58E8"/>
    <w:rsid w:val="007D597A"/>
    <w:rsid w:val="007D637C"/>
    <w:rsid w:val="007D6C4F"/>
    <w:rsid w:val="007D73F1"/>
    <w:rsid w:val="007E09B2"/>
    <w:rsid w:val="007E1E4C"/>
    <w:rsid w:val="007E3476"/>
    <w:rsid w:val="007E3931"/>
    <w:rsid w:val="007E4599"/>
    <w:rsid w:val="007E4770"/>
    <w:rsid w:val="007E4F8C"/>
    <w:rsid w:val="007E5742"/>
    <w:rsid w:val="007E5A10"/>
    <w:rsid w:val="007E5C4C"/>
    <w:rsid w:val="007E6681"/>
    <w:rsid w:val="007E69B4"/>
    <w:rsid w:val="007E6A81"/>
    <w:rsid w:val="007E7D10"/>
    <w:rsid w:val="007E7DB1"/>
    <w:rsid w:val="007F131A"/>
    <w:rsid w:val="007F14B2"/>
    <w:rsid w:val="007F15EE"/>
    <w:rsid w:val="007F1A71"/>
    <w:rsid w:val="007F1E5D"/>
    <w:rsid w:val="007F27D2"/>
    <w:rsid w:val="007F4617"/>
    <w:rsid w:val="007F4D7B"/>
    <w:rsid w:val="007F50FC"/>
    <w:rsid w:val="007F7062"/>
    <w:rsid w:val="007F710C"/>
    <w:rsid w:val="007F7588"/>
    <w:rsid w:val="007F7AAB"/>
    <w:rsid w:val="00800B72"/>
    <w:rsid w:val="00800C50"/>
    <w:rsid w:val="00800E1C"/>
    <w:rsid w:val="00801FDF"/>
    <w:rsid w:val="00803247"/>
    <w:rsid w:val="00804297"/>
    <w:rsid w:val="00804406"/>
    <w:rsid w:val="00805755"/>
    <w:rsid w:val="00806818"/>
    <w:rsid w:val="008109D4"/>
    <w:rsid w:val="0081127D"/>
    <w:rsid w:val="00814901"/>
    <w:rsid w:val="00817394"/>
    <w:rsid w:val="0082031F"/>
    <w:rsid w:val="00821370"/>
    <w:rsid w:val="0082186A"/>
    <w:rsid w:val="00822801"/>
    <w:rsid w:val="00822D1F"/>
    <w:rsid w:val="00822D93"/>
    <w:rsid w:val="00823752"/>
    <w:rsid w:val="00823938"/>
    <w:rsid w:val="00824456"/>
    <w:rsid w:val="008261CE"/>
    <w:rsid w:val="00827AB6"/>
    <w:rsid w:val="008321D2"/>
    <w:rsid w:val="00832AC0"/>
    <w:rsid w:val="00833DFC"/>
    <w:rsid w:val="00834FBE"/>
    <w:rsid w:val="008367AC"/>
    <w:rsid w:val="00837B6E"/>
    <w:rsid w:val="00840598"/>
    <w:rsid w:val="00840E28"/>
    <w:rsid w:val="00842284"/>
    <w:rsid w:val="00844BF2"/>
    <w:rsid w:val="00844DA7"/>
    <w:rsid w:val="00847231"/>
    <w:rsid w:val="00847261"/>
    <w:rsid w:val="008507E9"/>
    <w:rsid w:val="00851029"/>
    <w:rsid w:val="00851FB5"/>
    <w:rsid w:val="00852809"/>
    <w:rsid w:val="00852881"/>
    <w:rsid w:val="008545EF"/>
    <w:rsid w:val="00856783"/>
    <w:rsid w:val="008570AC"/>
    <w:rsid w:val="00861441"/>
    <w:rsid w:val="008623DC"/>
    <w:rsid w:val="00863907"/>
    <w:rsid w:val="00863C4E"/>
    <w:rsid w:val="00863CB5"/>
    <w:rsid w:val="008646AA"/>
    <w:rsid w:val="00866CF1"/>
    <w:rsid w:val="00866F70"/>
    <w:rsid w:val="00867259"/>
    <w:rsid w:val="008703A1"/>
    <w:rsid w:val="008708D6"/>
    <w:rsid w:val="00871A09"/>
    <w:rsid w:val="0087416E"/>
    <w:rsid w:val="00876711"/>
    <w:rsid w:val="00877C1E"/>
    <w:rsid w:val="00881DEE"/>
    <w:rsid w:val="00882DFC"/>
    <w:rsid w:val="00883345"/>
    <w:rsid w:val="00890CA0"/>
    <w:rsid w:val="00891557"/>
    <w:rsid w:val="00891B22"/>
    <w:rsid w:val="00891D92"/>
    <w:rsid w:val="00891FD3"/>
    <w:rsid w:val="00893E41"/>
    <w:rsid w:val="008949B6"/>
    <w:rsid w:val="0089655C"/>
    <w:rsid w:val="00896782"/>
    <w:rsid w:val="00896B72"/>
    <w:rsid w:val="00897095"/>
    <w:rsid w:val="00897228"/>
    <w:rsid w:val="00897239"/>
    <w:rsid w:val="008974D9"/>
    <w:rsid w:val="008976F7"/>
    <w:rsid w:val="0089770F"/>
    <w:rsid w:val="008A030E"/>
    <w:rsid w:val="008A0404"/>
    <w:rsid w:val="008A1D71"/>
    <w:rsid w:val="008A2F61"/>
    <w:rsid w:val="008A5405"/>
    <w:rsid w:val="008B48C1"/>
    <w:rsid w:val="008B7A91"/>
    <w:rsid w:val="008C14C0"/>
    <w:rsid w:val="008C274E"/>
    <w:rsid w:val="008C2AEB"/>
    <w:rsid w:val="008C3CB0"/>
    <w:rsid w:val="008C3FF2"/>
    <w:rsid w:val="008C40B6"/>
    <w:rsid w:val="008C40F6"/>
    <w:rsid w:val="008C4429"/>
    <w:rsid w:val="008C65FF"/>
    <w:rsid w:val="008C70B1"/>
    <w:rsid w:val="008D022E"/>
    <w:rsid w:val="008D05EC"/>
    <w:rsid w:val="008D12DE"/>
    <w:rsid w:val="008D2BE1"/>
    <w:rsid w:val="008D5700"/>
    <w:rsid w:val="008D6EAA"/>
    <w:rsid w:val="008D733B"/>
    <w:rsid w:val="008D79A8"/>
    <w:rsid w:val="008E05A2"/>
    <w:rsid w:val="008E07AF"/>
    <w:rsid w:val="008E3E03"/>
    <w:rsid w:val="008E3E53"/>
    <w:rsid w:val="008E3F28"/>
    <w:rsid w:val="008E4330"/>
    <w:rsid w:val="008E5CC0"/>
    <w:rsid w:val="008E7570"/>
    <w:rsid w:val="008E7926"/>
    <w:rsid w:val="008E7A02"/>
    <w:rsid w:val="008F048B"/>
    <w:rsid w:val="008F0532"/>
    <w:rsid w:val="008F0BA1"/>
    <w:rsid w:val="008F2639"/>
    <w:rsid w:val="008F3199"/>
    <w:rsid w:val="008F35BC"/>
    <w:rsid w:val="008F46D3"/>
    <w:rsid w:val="008F4B48"/>
    <w:rsid w:val="008F4F37"/>
    <w:rsid w:val="008F5AF2"/>
    <w:rsid w:val="008F6D08"/>
    <w:rsid w:val="00905449"/>
    <w:rsid w:val="0090591B"/>
    <w:rsid w:val="009071E4"/>
    <w:rsid w:val="00910119"/>
    <w:rsid w:val="009103C0"/>
    <w:rsid w:val="00910B66"/>
    <w:rsid w:val="009110DF"/>
    <w:rsid w:val="009121A5"/>
    <w:rsid w:val="00912A2E"/>
    <w:rsid w:val="00913192"/>
    <w:rsid w:val="0091622E"/>
    <w:rsid w:val="009172B5"/>
    <w:rsid w:val="00917E00"/>
    <w:rsid w:val="009202DC"/>
    <w:rsid w:val="009203C3"/>
    <w:rsid w:val="00921023"/>
    <w:rsid w:val="00921270"/>
    <w:rsid w:val="00921B91"/>
    <w:rsid w:val="00922A91"/>
    <w:rsid w:val="009233F2"/>
    <w:rsid w:val="00926919"/>
    <w:rsid w:val="0092787F"/>
    <w:rsid w:val="00927F46"/>
    <w:rsid w:val="00927F94"/>
    <w:rsid w:val="009305B4"/>
    <w:rsid w:val="00931747"/>
    <w:rsid w:val="009327A9"/>
    <w:rsid w:val="0093347E"/>
    <w:rsid w:val="0093537A"/>
    <w:rsid w:val="009362E0"/>
    <w:rsid w:val="00936A68"/>
    <w:rsid w:val="009401E6"/>
    <w:rsid w:val="00940303"/>
    <w:rsid w:val="009407B0"/>
    <w:rsid w:val="00940F14"/>
    <w:rsid w:val="00941607"/>
    <w:rsid w:val="00941AAC"/>
    <w:rsid w:val="0094261D"/>
    <w:rsid w:val="009435EF"/>
    <w:rsid w:val="009442B6"/>
    <w:rsid w:val="00945A44"/>
    <w:rsid w:val="00945F10"/>
    <w:rsid w:val="00946061"/>
    <w:rsid w:val="00946062"/>
    <w:rsid w:val="0094682E"/>
    <w:rsid w:val="00947C14"/>
    <w:rsid w:val="00951358"/>
    <w:rsid w:val="00951B5C"/>
    <w:rsid w:val="009521F4"/>
    <w:rsid w:val="00952239"/>
    <w:rsid w:val="00954771"/>
    <w:rsid w:val="009550E0"/>
    <w:rsid w:val="009551A7"/>
    <w:rsid w:val="00955608"/>
    <w:rsid w:val="00955973"/>
    <w:rsid w:val="00955A04"/>
    <w:rsid w:val="00955BFF"/>
    <w:rsid w:val="00956393"/>
    <w:rsid w:val="00956919"/>
    <w:rsid w:val="0095734A"/>
    <w:rsid w:val="0096267B"/>
    <w:rsid w:val="00963CD1"/>
    <w:rsid w:val="009648BC"/>
    <w:rsid w:val="009673B7"/>
    <w:rsid w:val="00970660"/>
    <w:rsid w:val="00970A87"/>
    <w:rsid w:val="00971680"/>
    <w:rsid w:val="00971DC5"/>
    <w:rsid w:val="00974E37"/>
    <w:rsid w:val="009776EF"/>
    <w:rsid w:val="00980235"/>
    <w:rsid w:val="00980725"/>
    <w:rsid w:val="00980C9E"/>
    <w:rsid w:val="00981CD8"/>
    <w:rsid w:val="00981D38"/>
    <w:rsid w:val="00982914"/>
    <w:rsid w:val="00982BA7"/>
    <w:rsid w:val="00982FEA"/>
    <w:rsid w:val="00983FAA"/>
    <w:rsid w:val="00984BC5"/>
    <w:rsid w:val="009858FA"/>
    <w:rsid w:val="00986972"/>
    <w:rsid w:val="009927C4"/>
    <w:rsid w:val="00992E46"/>
    <w:rsid w:val="00994063"/>
    <w:rsid w:val="00995C5D"/>
    <w:rsid w:val="00996538"/>
    <w:rsid w:val="009978E6"/>
    <w:rsid w:val="009A05EA"/>
    <w:rsid w:val="009A1293"/>
    <w:rsid w:val="009A1A89"/>
    <w:rsid w:val="009A2E84"/>
    <w:rsid w:val="009A3683"/>
    <w:rsid w:val="009A3D16"/>
    <w:rsid w:val="009A4279"/>
    <w:rsid w:val="009A5A1F"/>
    <w:rsid w:val="009A6C2E"/>
    <w:rsid w:val="009A72DD"/>
    <w:rsid w:val="009A7365"/>
    <w:rsid w:val="009B193C"/>
    <w:rsid w:val="009B298D"/>
    <w:rsid w:val="009B2CE5"/>
    <w:rsid w:val="009B2D5B"/>
    <w:rsid w:val="009B2F86"/>
    <w:rsid w:val="009B3450"/>
    <w:rsid w:val="009B34AB"/>
    <w:rsid w:val="009B3948"/>
    <w:rsid w:val="009B3C1F"/>
    <w:rsid w:val="009B5C0F"/>
    <w:rsid w:val="009B652E"/>
    <w:rsid w:val="009B7B58"/>
    <w:rsid w:val="009C3471"/>
    <w:rsid w:val="009C3757"/>
    <w:rsid w:val="009C4D8A"/>
    <w:rsid w:val="009C4F6C"/>
    <w:rsid w:val="009C5D45"/>
    <w:rsid w:val="009C60B3"/>
    <w:rsid w:val="009D011E"/>
    <w:rsid w:val="009D13CD"/>
    <w:rsid w:val="009D1F00"/>
    <w:rsid w:val="009D27AD"/>
    <w:rsid w:val="009D28F0"/>
    <w:rsid w:val="009D2F4A"/>
    <w:rsid w:val="009D33E7"/>
    <w:rsid w:val="009D3839"/>
    <w:rsid w:val="009D39DA"/>
    <w:rsid w:val="009D49C6"/>
    <w:rsid w:val="009D5038"/>
    <w:rsid w:val="009D5272"/>
    <w:rsid w:val="009D593B"/>
    <w:rsid w:val="009D66AC"/>
    <w:rsid w:val="009D6DB0"/>
    <w:rsid w:val="009D75A4"/>
    <w:rsid w:val="009D7906"/>
    <w:rsid w:val="009D7D94"/>
    <w:rsid w:val="009D7F58"/>
    <w:rsid w:val="009E0331"/>
    <w:rsid w:val="009E0F38"/>
    <w:rsid w:val="009E20E2"/>
    <w:rsid w:val="009E2528"/>
    <w:rsid w:val="009E2F03"/>
    <w:rsid w:val="009E3103"/>
    <w:rsid w:val="009E34B9"/>
    <w:rsid w:val="009E6AB0"/>
    <w:rsid w:val="009E7F0A"/>
    <w:rsid w:val="009F0477"/>
    <w:rsid w:val="009F1803"/>
    <w:rsid w:val="009F34EB"/>
    <w:rsid w:val="009F5F27"/>
    <w:rsid w:val="00A007DB"/>
    <w:rsid w:val="00A0382F"/>
    <w:rsid w:val="00A046A6"/>
    <w:rsid w:val="00A04D95"/>
    <w:rsid w:val="00A054EA"/>
    <w:rsid w:val="00A10046"/>
    <w:rsid w:val="00A1169B"/>
    <w:rsid w:val="00A14CC1"/>
    <w:rsid w:val="00A17202"/>
    <w:rsid w:val="00A172B3"/>
    <w:rsid w:val="00A17D48"/>
    <w:rsid w:val="00A20BAB"/>
    <w:rsid w:val="00A219A1"/>
    <w:rsid w:val="00A224B1"/>
    <w:rsid w:val="00A2285B"/>
    <w:rsid w:val="00A24474"/>
    <w:rsid w:val="00A25061"/>
    <w:rsid w:val="00A25522"/>
    <w:rsid w:val="00A267A8"/>
    <w:rsid w:val="00A310BF"/>
    <w:rsid w:val="00A31525"/>
    <w:rsid w:val="00A319C3"/>
    <w:rsid w:val="00A31A4A"/>
    <w:rsid w:val="00A320F0"/>
    <w:rsid w:val="00A35271"/>
    <w:rsid w:val="00A35724"/>
    <w:rsid w:val="00A36155"/>
    <w:rsid w:val="00A36357"/>
    <w:rsid w:val="00A3793F"/>
    <w:rsid w:val="00A40FE8"/>
    <w:rsid w:val="00A429F6"/>
    <w:rsid w:val="00A43107"/>
    <w:rsid w:val="00A4661C"/>
    <w:rsid w:val="00A46F0F"/>
    <w:rsid w:val="00A471D1"/>
    <w:rsid w:val="00A47B27"/>
    <w:rsid w:val="00A51D98"/>
    <w:rsid w:val="00A536F7"/>
    <w:rsid w:val="00A54212"/>
    <w:rsid w:val="00A54316"/>
    <w:rsid w:val="00A54461"/>
    <w:rsid w:val="00A5513F"/>
    <w:rsid w:val="00A55376"/>
    <w:rsid w:val="00A56D14"/>
    <w:rsid w:val="00A57A97"/>
    <w:rsid w:val="00A57ADB"/>
    <w:rsid w:val="00A60068"/>
    <w:rsid w:val="00A60A5A"/>
    <w:rsid w:val="00A61AFE"/>
    <w:rsid w:val="00A61E84"/>
    <w:rsid w:val="00A629D1"/>
    <w:rsid w:val="00A634F5"/>
    <w:rsid w:val="00A63CFF"/>
    <w:rsid w:val="00A64940"/>
    <w:rsid w:val="00A65EA8"/>
    <w:rsid w:val="00A66F8E"/>
    <w:rsid w:val="00A67129"/>
    <w:rsid w:val="00A67FF3"/>
    <w:rsid w:val="00A707A3"/>
    <w:rsid w:val="00A707C9"/>
    <w:rsid w:val="00A70C20"/>
    <w:rsid w:val="00A7264D"/>
    <w:rsid w:val="00A736B2"/>
    <w:rsid w:val="00A739B0"/>
    <w:rsid w:val="00A73CE4"/>
    <w:rsid w:val="00A7422B"/>
    <w:rsid w:val="00A745A3"/>
    <w:rsid w:val="00A74988"/>
    <w:rsid w:val="00A74F84"/>
    <w:rsid w:val="00A77F29"/>
    <w:rsid w:val="00A80969"/>
    <w:rsid w:val="00A832BC"/>
    <w:rsid w:val="00A835AE"/>
    <w:rsid w:val="00A83780"/>
    <w:rsid w:val="00A84005"/>
    <w:rsid w:val="00A84625"/>
    <w:rsid w:val="00A84FF1"/>
    <w:rsid w:val="00A86D62"/>
    <w:rsid w:val="00A932B7"/>
    <w:rsid w:val="00A9457B"/>
    <w:rsid w:val="00A946A1"/>
    <w:rsid w:val="00A952FB"/>
    <w:rsid w:val="00A96578"/>
    <w:rsid w:val="00A96A48"/>
    <w:rsid w:val="00AA02A5"/>
    <w:rsid w:val="00AA0F65"/>
    <w:rsid w:val="00AA2746"/>
    <w:rsid w:val="00AA458A"/>
    <w:rsid w:val="00AA68C9"/>
    <w:rsid w:val="00AA6D3D"/>
    <w:rsid w:val="00AA7840"/>
    <w:rsid w:val="00AB2177"/>
    <w:rsid w:val="00AB3D4B"/>
    <w:rsid w:val="00AB403F"/>
    <w:rsid w:val="00AB6A1D"/>
    <w:rsid w:val="00AB6DF1"/>
    <w:rsid w:val="00AB7720"/>
    <w:rsid w:val="00AB7799"/>
    <w:rsid w:val="00AB7BA0"/>
    <w:rsid w:val="00AB7C46"/>
    <w:rsid w:val="00AB7C71"/>
    <w:rsid w:val="00AC142B"/>
    <w:rsid w:val="00AC1D3D"/>
    <w:rsid w:val="00AC2137"/>
    <w:rsid w:val="00AC47D3"/>
    <w:rsid w:val="00AC4AA8"/>
    <w:rsid w:val="00AC53E0"/>
    <w:rsid w:val="00AC5752"/>
    <w:rsid w:val="00AC5C18"/>
    <w:rsid w:val="00AC62E9"/>
    <w:rsid w:val="00AC738C"/>
    <w:rsid w:val="00AD113F"/>
    <w:rsid w:val="00AD423B"/>
    <w:rsid w:val="00AD4955"/>
    <w:rsid w:val="00AD4ADA"/>
    <w:rsid w:val="00AD50BB"/>
    <w:rsid w:val="00AD5BF5"/>
    <w:rsid w:val="00AE0C6B"/>
    <w:rsid w:val="00AE176F"/>
    <w:rsid w:val="00AE1C7F"/>
    <w:rsid w:val="00AE23E4"/>
    <w:rsid w:val="00AE2485"/>
    <w:rsid w:val="00AE34E8"/>
    <w:rsid w:val="00AE4AD0"/>
    <w:rsid w:val="00AE5A71"/>
    <w:rsid w:val="00AE7042"/>
    <w:rsid w:val="00AE7D75"/>
    <w:rsid w:val="00AF02C9"/>
    <w:rsid w:val="00AF0B11"/>
    <w:rsid w:val="00AF0C5E"/>
    <w:rsid w:val="00AF12BD"/>
    <w:rsid w:val="00AF14C2"/>
    <w:rsid w:val="00AF42CE"/>
    <w:rsid w:val="00AF45F1"/>
    <w:rsid w:val="00AF50F1"/>
    <w:rsid w:val="00AF6C75"/>
    <w:rsid w:val="00AF750A"/>
    <w:rsid w:val="00AF7D4D"/>
    <w:rsid w:val="00B0088A"/>
    <w:rsid w:val="00B00CA9"/>
    <w:rsid w:val="00B02843"/>
    <w:rsid w:val="00B04B43"/>
    <w:rsid w:val="00B057AA"/>
    <w:rsid w:val="00B06325"/>
    <w:rsid w:val="00B06580"/>
    <w:rsid w:val="00B07918"/>
    <w:rsid w:val="00B102B7"/>
    <w:rsid w:val="00B1074A"/>
    <w:rsid w:val="00B10DDA"/>
    <w:rsid w:val="00B117B7"/>
    <w:rsid w:val="00B1513C"/>
    <w:rsid w:val="00B16035"/>
    <w:rsid w:val="00B16A2B"/>
    <w:rsid w:val="00B204BB"/>
    <w:rsid w:val="00B21082"/>
    <w:rsid w:val="00B2249C"/>
    <w:rsid w:val="00B22675"/>
    <w:rsid w:val="00B24417"/>
    <w:rsid w:val="00B2497B"/>
    <w:rsid w:val="00B24E87"/>
    <w:rsid w:val="00B31A5D"/>
    <w:rsid w:val="00B31F63"/>
    <w:rsid w:val="00B32CA8"/>
    <w:rsid w:val="00B333B4"/>
    <w:rsid w:val="00B35B93"/>
    <w:rsid w:val="00B36092"/>
    <w:rsid w:val="00B4144A"/>
    <w:rsid w:val="00B424AB"/>
    <w:rsid w:val="00B43498"/>
    <w:rsid w:val="00B43BEC"/>
    <w:rsid w:val="00B44D6D"/>
    <w:rsid w:val="00B464C9"/>
    <w:rsid w:val="00B4650D"/>
    <w:rsid w:val="00B47C8E"/>
    <w:rsid w:val="00B509C4"/>
    <w:rsid w:val="00B50A87"/>
    <w:rsid w:val="00B515F9"/>
    <w:rsid w:val="00B51EBE"/>
    <w:rsid w:val="00B53FEA"/>
    <w:rsid w:val="00B54910"/>
    <w:rsid w:val="00B5559E"/>
    <w:rsid w:val="00B6001F"/>
    <w:rsid w:val="00B60EAF"/>
    <w:rsid w:val="00B6178F"/>
    <w:rsid w:val="00B624EA"/>
    <w:rsid w:val="00B63491"/>
    <w:rsid w:val="00B64620"/>
    <w:rsid w:val="00B65399"/>
    <w:rsid w:val="00B66D23"/>
    <w:rsid w:val="00B67B88"/>
    <w:rsid w:val="00B720E8"/>
    <w:rsid w:val="00B738D2"/>
    <w:rsid w:val="00B73B3C"/>
    <w:rsid w:val="00B7507D"/>
    <w:rsid w:val="00B75201"/>
    <w:rsid w:val="00B7525E"/>
    <w:rsid w:val="00B75F6A"/>
    <w:rsid w:val="00B7653B"/>
    <w:rsid w:val="00B76A06"/>
    <w:rsid w:val="00B76E80"/>
    <w:rsid w:val="00B8247F"/>
    <w:rsid w:val="00B83CBA"/>
    <w:rsid w:val="00B85435"/>
    <w:rsid w:val="00B85D9C"/>
    <w:rsid w:val="00B865A3"/>
    <w:rsid w:val="00B86614"/>
    <w:rsid w:val="00B872FC"/>
    <w:rsid w:val="00B87978"/>
    <w:rsid w:val="00B879E2"/>
    <w:rsid w:val="00B90A6C"/>
    <w:rsid w:val="00B910DC"/>
    <w:rsid w:val="00B91945"/>
    <w:rsid w:val="00B91CEC"/>
    <w:rsid w:val="00B92293"/>
    <w:rsid w:val="00B92844"/>
    <w:rsid w:val="00B932D4"/>
    <w:rsid w:val="00B93AC6"/>
    <w:rsid w:val="00B93B23"/>
    <w:rsid w:val="00B93D06"/>
    <w:rsid w:val="00B94AFD"/>
    <w:rsid w:val="00B94CB9"/>
    <w:rsid w:val="00B95810"/>
    <w:rsid w:val="00B965BB"/>
    <w:rsid w:val="00B97EAF"/>
    <w:rsid w:val="00B97F07"/>
    <w:rsid w:val="00BA05C0"/>
    <w:rsid w:val="00BA12BE"/>
    <w:rsid w:val="00BA2A90"/>
    <w:rsid w:val="00BA38FF"/>
    <w:rsid w:val="00BA51B7"/>
    <w:rsid w:val="00BA5A8B"/>
    <w:rsid w:val="00BA5C69"/>
    <w:rsid w:val="00BA659D"/>
    <w:rsid w:val="00BA6AE0"/>
    <w:rsid w:val="00BA7BF1"/>
    <w:rsid w:val="00BB15E0"/>
    <w:rsid w:val="00BB1710"/>
    <w:rsid w:val="00BB18CC"/>
    <w:rsid w:val="00BB1ED6"/>
    <w:rsid w:val="00BB2141"/>
    <w:rsid w:val="00BB2EAE"/>
    <w:rsid w:val="00BB2FE8"/>
    <w:rsid w:val="00BB38BA"/>
    <w:rsid w:val="00BB4BEC"/>
    <w:rsid w:val="00BC1A26"/>
    <w:rsid w:val="00BC3FEF"/>
    <w:rsid w:val="00BC559E"/>
    <w:rsid w:val="00BC5DC7"/>
    <w:rsid w:val="00BC6049"/>
    <w:rsid w:val="00BD0159"/>
    <w:rsid w:val="00BD03EA"/>
    <w:rsid w:val="00BD0474"/>
    <w:rsid w:val="00BD2928"/>
    <w:rsid w:val="00BD31F5"/>
    <w:rsid w:val="00BD37EB"/>
    <w:rsid w:val="00BD45A7"/>
    <w:rsid w:val="00BD4E85"/>
    <w:rsid w:val="00BD61CC"/>
    <w:rsid w:val="00BD684C"/>
    <w:rsid w:val="00BD7AED"/>
    <w:rsid w:val="00BD7FBD"/>
    <w:rsid w:val="00BE17AF"/>
    <w:rsid w:val="00BE33C1"/>
    <w:rsid w:val="00BE441C"/>
    <w:rsid w:val="00BE52E7"/>
    <w:rsid w:val="00BE555D"/>
    <w:rsid w:val="00BE5873"/>
    <w:rsid w:val="00BE6955"/>
    <w:rsid w:val="00BF1723"/>
    <w:rsid w:val="00BF1B0A"/>
    <w:rsid w:val="00BF2EC0"/>
    <w:rsid w:val="00BF3195"/>
    <w:rsid w:val="00BF3F6C"/>
    <w:rsid w:val="00BF4045"/>
    <w:rsid w:val="00BF4BE4"/>
    <w:rsid w:val="00BF5803"/>
    <w:rsid w:val="00BF7325"/>
    <w:rsid w:val="00BF7BC5"/>
    <w:rsid w:val="00C00BC1"/>
    <w:rsid w:val="00C013DF"/>
    <w:rsid w:val="00C02812"/>
    <w:rsid w:val="00C0390E"/>
    <w:rsid w:val="00C03FD0"/>
    <w:rsid w:val="00C0450E"/>
    <w:rsid w:val="00C05514"/>
    <w:rsid w:val="00C055F4"/>
    <w:rsid w:val="00C073B7"/>
    <w:rsid w:val="00C12EB7"/>
    <w:rsid w:val="00C12F3E"/>
    <w:rsid w:val="00C14018"/>
    <w:rsid w:val="00C15349"/>
    <w:rsid w:val="00C1628E"/>
    <w:rsid w:val="00C20F40"/>
    <w:rsid w:val="00C21C86"/>
    <w:rsid w:val="00C25986"/>
    <w:rsid w:val="00C3047A"/>
    <w:rsid w:val="00C30707"/>
    <w:rsid w:val="00C3141D"/>
    <w:rsid w:val="00C31609"/>
    <w:rsid w:val="00C31A13"/>
    <w:rsid w:val="00C320A2"/>
    <w:rsid w:val="00C32950"/>
    <w:rsid w:val="00C330D0"/>
    <w:rsid w:val="00C33ACE"/>
    <w:rsid w:val="00C343BF"/>
    <w:rsid w:val="00C34B0C"/>
    <w:rsid w:val="00C35FFB"/>
    <w:rsid w:val="00C36797"/>
    <w:rsid w:val="00C40028"/>
    <w:rsid w:val="00C407C0"/>
    <w:rsid w:val="00C428BE"/>
    <w:rsid w:val="00C42EA3"/>
    <w:rsid w:val="00C44549"/>
    <w:rsid w:val="00C44893"/>
    <w:rsid w:val="00C4706A"/>
    <w:rsid w:val="00C513A4"/>
    <w:rsid w:val="00C53259"/>
    <w:rsid w:val="00C53CA9"/>
    <w:rsid w:val="00C566FF"/>
    <w:rsid w:val="00C570DF"/>
    <w:rsid w:val="00C57539"/>
    <w:rsid w:val="00C5757F"/>
    <w:rsid w:val="00C60F54"/>
    <w:rsid w:val="00C613F6"/>
    <w:rsid w:val="00C61D19"/>
    <w:rsid w:val="00C62451"/>
    <w:rsid w:val="00C6416E"/>
    <w:rsid w:val="00C647AF"/>
    <w:rsid w:val="00C6512A"/>
    <w:rsid w:val="00C65430"/>
    <w:rsid w:val="00C71B10"/>
    <w:rsid w:val="00C72903"/>
    <w:rsid w:val="00C732F5"/>
    <w:rsid w:val="00C746BB"/>
    <w:rsid w:val="00C74700"/>
    <w:rsid w:val="00C74DC6"/>
    <w:rsid w:val="00C75647"/>
    <w:rsid w:val="00C7610A"/>
    <w:rsid w:val="00C779C2"/>
    <w:rsid w:val="00C813DE"/>
    <w:rsid w:val="00C81A68"/>
    <w:rsid w:val="00C82196"/>
    <w:rsid w:val="00C82FCC"/>
    <w:rsid w:val="00C8451F"/>
    <w:rsid w:val="00C84B19"/>
    <w:rsid w:val="00C85205"/>
    <w:rsid w:val="00C85845"/>
    <w:rsid w:val="00C90117"/>
    <w:rsid w:val="00C904CC"/>
    <w:rsid w:val="00C9060C"/>
    <w:rsid w:val="00C90CA6"/>
    <w:rsid w:val="00C90FF9"/>
    <w:rsid w:val="00C916AD"/>
    <w:rsid w:val="00C919AB"/>
    <w:rsid w:val="00C927CF"/>
    <w:rsid w:val="00C9292E"/>
    <w:rsid w:val="00C92E04"/>
    <w:rsid w:val="00C93EAF"/>
    <w:rsid w:val="00C96142"/>
    <w:rsid w:val="00C96737"/>
    <w:rsid w:val="00C976BD"/>
    <w:rsid w:val="00C97BC5"/>
    <w:rsid w:val="00CA0D97"/>
    <w:rsid w:val="00CA1865"/>
    <w:rsid w:val="00CA257D"/>
    <w:rsid w:val="00CA3363"/>
    <w:rsid w:val="00CA3EBC"/>
    <w:rsid w:val="00CA3F8B"/>
    <w:rsid w:val="00CA7A74"/>
    <w:rsid w:val="00CA7BDB"/>
    <w:rsid w:val="00CB0028"/>
    <w:rsid w:val="00CB31A6"/>
    <w:rsid w:val="00CB49D7"/>
    <w:rsid w:val="00CB6373"/>
    <w:rsid w:val="00CB6D30"/>
    <w:rsid w:val="00CB7936"/>
    <w:rsid w:val="00CC0669"/>
    <w:rsid w:val="00CC13A1"/>
    <w:rsid w:val="00CC3BA4"/>
    <w:rsid w:val="00CC5316"/>
    <w:rsid w:val="00CC53CC"/>
    <w:rsid w:val="00CC66AF"/>
    <w:rsid w:val="00CC6EFA"/>
    <w:rsid w:val="00CC79E4"/>
    <w:rsid w:val="00CD12F5"/>
    <w:rsid w:val="00CD1E84"/>
    <w:rsid w:val="00CD2B6D"/>
    <w:rsid w:val="00CD30D3"/>
    <w:rsid w:val="00CD464A"/>
    <w:rsid w:val="00CD49D0"/>
    <w:rsid w:val="00CD5599"/>
    <w:rsid w:val="00CD5F15"/>
    <w:rsid w:val="00CD6093"/>
    <w:rsid w:val="00CE06AD"/>
    <w:rsid w:val="00CE0E10"/>
    <w:rsid w:val="00CE177F"/>
    <w:rsid w:val="00CE2998"/>
    <w:rsid w:val="00CE4D69"/>
    <w:rsid w:val="00CE4F89"/>
    <w:rsid w:val="00CE6249"/>
    <w:rsid w:val="00CF0663"/>
    <w:rsid w:val="00CF0FC2"/>
    <w:rsid w:val="00CF258E"/>
    <w:rsid w:val="00CF2AFE"/>
    <w:rsid w:val="00CF2F7A"/>
    <w:rsid w:val="00CF4BB0"/>
    <w:rsid w:val="00CF55B3"/>
    <w:rsid w:val="00CF5A1E"/>
    <w:rsid w:val="00CF6D43"/>
    <w:rsid w:val="00CF7D60"/>
    <w:rsid w:val="00CF7D97"/>
    <w:rsid w:val="00D00F13"/>
    <w:rsid w:val="00D00F1A"/>
    <w:rsid w:val="00D01ED7"/>
    <w:rsid w:val="00D02774"/>
    <w:rsid w:val="00D029DB"/>
    <w:rsid w:val="00D02A1D"/>
    <w:rsid w:val="00D043E4"/>
    <w:rsid w:val="00D04475"/>
    <w:rsid w:val="00D04A0D"/>
    <w:rsid w:val="00D04B16"/>
    <w:rsid w:val="00D04CB7"/>
    <w:rsid w:val="00D05DB9"/>
    <w:rsid w:val="00D0694C"/>
    <w:rsid w:val="00D06DE7"/>
    <w:rsid w:val="00D07442"/>
    <w:rsid w:val="00D077BE"/>
    <w:rsid w:val="00D0799E"/>
    <w:rsid w:val="00D104E3"/>
    <w:rsid w:val="00D1105C"/>
    <w:rsid w:val="00D1155C"/>
    <w:rsid w:val="00D118D4"/>
    <w:rsid w:val="00D122F2"/>
    <w:rsid w:val="00D124C5"/>
    <w:rsid w:val="00D132ED"/>
    <w:rsid w:val="00D1367B"/>
    <w:rsid w:val="00D13B6E"/>
    <w:rsid w:val="00D1622A"/>
    <w:rsid w:val="00D177B7"/>
    <w:rsid w:val="00D17BD1"/>
    <w:rsid w:val="00D20063"/>
    <w:rsid w:val="00D2135B"/>
    <w:rsid w:val="00D21A4D"/>
    <w:rsid w:val="00D22E08"/>
    <w:rsid w:val="00D246C8"/>
    <w:rsid w:val="00D253B2"/>
    <w:rsid w:val="00D26442"/>
    <w:rsid w:val="00D26A0C"/>
    <w:rsid w:val="00D26E24"/>
    <w:rsid w:val="00D27AF7"/>
    <w:rsid w:val="00D30A57"/>
    <w:rsid w:val="00D312EA"/>
    <w:rsid w:val="00D32D2F"/>
    <w:rsid w:val="00D32D4F"/>
    <w:rsid w:val="00D32E3F"/>
    <w:rsid w:val="00D32FA1"/>
    <w:rsid w:val="00D332F7"/>
    <w:rsid w:val="00D33849"/>
    <w:rsid w:val="00D33DF4"/>
    <w:rsid w:val="00D35333"/>
    <w:rsid w:val="00D37744"/>
    <w:rsid w:val="00D3774A"/>
    <w:rsid w:val="00D37C17"/>
    <w:rsid w:val="00D40520"/>
    <w:rsid w:val="00D4065E"/>
    <w:rsid w:val="00D41C80"/>
    <w:rsid w:val="00D43866"/>
    <w:rsid w:val="00D43A5F"/>
    <w:rsid w:val="00D43F4F"/>
    <w:rsid w:val="00D4549A"/>
    <w:rsid w:val="00D4587E"/>
    <w:rsid w:val="00D4644A"/>
    <w:rsid w:val="00D469BB"/>
    <w:rsid w:val="00D47AA8"/>
    <w:rsid w:val="00D509F8"/>
    <w:rsid w:val="00D51BD0"/>
    <w:rsid w:val="00D53490"/>
    <w:rsid w:val="00D53BA1"/>
    <w:rsid w:val="00D53F52"/>
    <w:rsid w:val="00D5548A"/>
    <w:rsid w:val="00D55558"/>
    <w:rsid w:val="00D578CB"/>
    <w:rsid w:val="00D57D5B"/>
    <w:rsid w:val="00D6219D"/>
    <w:rsid w:val="00D6258C"/>
    <w:rsid w:val="00D6303F"/>
    <w:rsid w:val="00D634DF"/>
    <w:rsid w:val="00D63DD0"/>
    <w:rsid w:val="00D643AC"/>
    <w:rsid w:val="00D65B7B"/>
    <w:rsid w:val="00D65E4B"/>
    <w:rsid w:val="00D65EF8"/>
    <w:rsid w:val="00D66C26"/>
    <w:rsid w:val="00D66D92"/>
    <w:rsid w:val="00D67827"/>
    <w:rsid w:val="00D7089E"/>
    <w:rsid w:val="00D70CA2"/>
    <w:rsid w:val="00D71833"/>
    <w:rsid w:val="00D71F2E"/>
    <w:rsid w:val="00D73F4C"/>
    <w:rsid w:val="00D765E4"/>
    <w:rsid w:val="00D77B61"/>
    <w:rsid w:val="00D8031B"/>
    <w:rsid w:val="00D8151F"/>
    <w:rsid w:val="00D82874"/>
    <w:rsid w:val="00D82941"/>
    <w:rsid w:val="00D8393C"/>
    <w:rsid w:val="00D83D60"/>
    <w:rsid w:val="00D84C9D"/>
    <w:rsid w:val="00D878AA"/>
    <w:rsid w:val="00D878E2"/>
    <w:rsid w:val="00D87FFC"/>
    <w:rsid w:val="00D91273"/>
    <w:rsid w:val="00D91BDC"/>
    <w:rsid w:val="00D91C83"/>
    <w:rsid w:val="00D9346F"/>
    <w:rsid w:val="00D94C63"/>
    <w:rsid w:val="00D94E06"/>
    <w:rsid w:val="00D95CCC"/>
    <w:rsid w:val="00D95E9B"/>
    <w:rsid w:val="00D97339"/>
    <w:rsid w:val="00DA40CA"/>
    <w:rsid w:val="00DA500C"/>
    <w:rsid w:val="00DA55F0"/>
    <w:rsid w:val="00DA59C8"/>
    <w:rsid w:val="00DA6239"/>
    <w:rsid w:val="00DA7DB9"/>
    <w:rsid w:val="00DB0029"/>
    <w:rsid w:val="00DB1511"/>
    <w:rsid w:val="00DB19E8"/>
    <w:rsid w:val="00DB307B"/>
    <w:rsid w:val="00DB3CCE"/>
    <w:rsid w:val="00DB4218"/>
    <w:rsid w:val="00DB49C5"/>
    <w:rsid w:val="00DB4ECC"/>
    <w:rsid w:val="00DB5300"/>
    <w:rsid w:val="00DB6D0C"/>
    <w:rsid w:val="00DB7054"/>
    <w:rsid w:val="00DC09AD"/>
    <w:rsid w:val="00DC0F2F"/>
    <w:rsid w:val="00DC1682"/>
    <w:rsid w:val="00DC212A"/>
    <w:rsid w:val="00DC2297"/>
    <w:rsid w:val="00DC28AC"/>
    <w:rsid w:val="00DC29E3"/>
    <w:rsid w:val="00DC30CC"/>
    <w:rsid w:val="00DC354F"/>
    <w:rsid w:val="00DC368D"/>
    <w:rsid w:val="00DC4AA1"/>
    <w:rsid w:val="00DC4C48"/>
    <w:rsid w:val="00DC4D63"/>
    <w:rsid w:val="00DC5DAE"/>
    <w:rsid w:val="00DC61DC"/>
    <w:rsid w:val="00DC6BCE"/>
    <w:rsid w:val="00DC6E52"/>
    <w:rsid w:val="00DC7255"/>
    <w:rsid w:val="00DC76BD"/>
    <w:rsid w:val="00DD0674"/>
    <w:rsid w:val="00DD2183"/>
    <w:rsid w:val="00DD246C"/>
    <w:rsid w:val="00DD3E2E"/>
    <w:rsid w:val="00DD42DD"/>
    <w:rsid w:val="00DD4865"/>
    <w:rsid w:val="00DD5A36"/>
    <w:rsid w:val="00DD5D95"/>
    <w:rsid w:val="00DD6173"/>
    <w:rsid w:val="00DD671B"/>
    <w:rsid w:val="00DD69EE"/>
    <w:rsid w:val="00DE1379"/>
    <w:rsid w:val="00DE15ED"/>
    <w:rsid w:val="00DE3E04"/>
    <w:rsid w:val="00DE5055"/>
    <w:rsid w:val="00DE65D9"/>
    <w:rsid w:val="00DE6988"/>
    <w:rsid w:val="00DE708D"/>
    <w:rsid w:val="00DF1513"/>
    <w:rsid w:val="00DF1DC7"/>
    <w:rsid w:val="00DF1F0F"/>
    <w:rsid w:val="00DF2DD6"/>
    <w:rsid w:val="00DF2EAE"/>
    <w:rsid w:val="00DF351E"/>
    <w:rsid w:val="00DF6601"/>
    <w:rsid w:val="00DF681E"/>
    <w:rsid w:val="00E01312"/>
    <w:rsid w:val="00E02381"/>
    <w:rsid w:val="00E03387"/>
    <w:rsid w:val="00E041A7"/>
    <w:rsid w:val="00E04E71"/>
    <w:rsid w:val="00E06632"/>
    <w:rsid w:val="00E079E8"/>
    <w:rsid w:val="00E10D12"/>
    <w:rsid w:val="00E11585"/>
    <w:rsid w:val="00E1213A"/>
    <w:rsid w:val="00E1395C"/>
    <w:rsid w:val="00E15C6B"/>
    <w:rsid w:val="00E16EE9"/>
    <w:rsid w:val="00E20736"/>
    <w:rsid w:val="00E20A04"/>
    <w:rsid w:val="00E22A45"/>
    <w:rsid w:val="00E22ACC"/>
    <w:rsid w:val="00E23407"/>
    <w:rsid w:val="00E2371E"/>
    <w:rsid w:val="00E261C3"/>
    <w:rsid w:val="00E26522"/>
    <w:rsid w:val="00E266BB"/>
    <w:rsid w:val="00E31CB0"/>
    <w:rsid w:val="00E335E4"/>
    <w:rsid w:val="00E34AC4"/>
    <w:rsid w:val="00E3522A"/>
    <w:rsid w:val="00E35A7B"/>
    <w:rsid w:val="00E35B35"/>
    <w:rsid w:val="00E36D0D"/>
    <w:rsid w:val="00E42106"/>
    <w:rsid w:val="00E43419"/>
    <w:rsid w:val="00E44345"/>
    <w:rsid w:val="00E45857"/>
    <w:rsid w:val="00E45E74"/>
    <w:rsid w:val="00E45F64"/>
    <w:rsid w:val="00E45F93"/>
    <w:rsid w:val="00E4789A"/>
    <w:rsid w:val="00E47CFC"/>
    <w:rsid w:val="00E50623"/>
    <w:rsid w:val="00E506DB"/>
    <w:rsid w:val="00E51300"/>
    <w:rsid w:val="00E55A42"/>
    <w:rsid w:val="00E5674B"/>
    <w:rsid w:val="00E567FE"/>
    <w:rsid w:val="00E57ED2"/>
    <w:rsid w:val="00E604F8"/>
    <w:rsid w:val="00E60A65"/>
    <w:rsid w:val="00E62860"/>
    <w:rsid w:val="00E63AE8"/>
    <w:rsid w:val="00E6434C"/>
    <w:rsid w:val="00E6509A"/>
    <w:rsid w:val="00E657A8"/>
    <w:rsid w:val="00E67FAD"/>
    <w:rsid w:val="00E713C7"/>
    <w:rsid w:val="00E724F2"/>
    <w:rsid w:val="00E75479"/>
    <w:rsid w:val="00E759BA"/>
    <w:rsid w:val="00E82757"/>
    <w:rsid w:val="00E837FB"/>
    <w:rsid w:val="00E83DC0"/>
    <w:rsid w:val="00E8414E"/>
    <w:rsid w:val="00E84389"/>
    <w:rsid w:val="00E84472"/>
    <w:rsid w:val="00E852DC"/>
    <w:rsid w:val="00E85DE2"/>
    <w:rsid w:val="00E8600B"/>
    <w:rsid w:val="00E86455"/>
    <w:rsid w:val="00E8755F"/>
    <w:rsid w:val="00E87634"/>
    <w:rsid w:val="00E8790A"/>
    <w:rsid w:val="00E9011F"/>
    <w:rsid w:val="00E90964"/>
    <w:rsid w:val="00E910FC"/>
    <w:rsid w:val="00E9127D"/>
    <w:rsid w:val="00E923C7"/>
    <w:rsid w:val="00E92F86"/>
    <w:rsid w:val="00E9460E"/>
    <w:rsid w:val="00E959D1"/>
    <w:rsid w:val="00E96095"/>
    <w:rsid w:val="00E969CD"/>
    <w:rsid w:val="00E97D09"/>
    <w:rsid w:val="00EA0921"/>
    <w:rsid w:val="00EA1195"/>
    <w:rsid w:val="00EA157E"/>
    <w:rsid w:val="00EA4410"/>
    <w:rsid w:val="00EA646A"/>
    <w:rsid w:val="00EA68AB"/>
    <w:rsid w:val="00EA72FE"/>
    <w:rsid w:val="00EB013D"/>
    <w:rsid w:val="00EB0CC4"/>
    <w:rsid w:val="00EB13E7"/>
    <w:rsid w:val="00EB1698"/>
    <w:rsid w:val="00EB1B1C"/>
    <w:rsid w:val="00EB3269"/>
    <w:rsid w:val="00EB5146"/>
    <w:rsid w:val="00EB544E"/>
    <w:rsid w:val="00EB7392"/>
    <w:rsid w:val="00EB7D34"/>
    <w:rsid w:val="00EC003E"/>
    <w:rsid w:val="00EC0139"/>
    <w:rsid w:val="00EC3256"/>
    <w:rsid w:val="00EC354C"/>
    <w:rsid w:val="00EC3768"/>
    <w:rsid w:val="00EC39CA"/>
    <w:rsid w:val="00EC3F70"/>
    <w:rsid w:val="00EC46F7"/>
    <w:rsid w:val="00EC475D"/>
    <w:rsid w:val="00EC49D6"/>
    <w:rsid w:val="00EC4EF6"/>
    <w:rsid w:val="00EC74C4"/>
    <w:rsid w:val="00EC7B63"/>
    <w:rsid w:val="00EC7CDF"/>
    <w:rsid w:val="00ED19C5"/>
    <w:rsid w:val="00ED1A10"/>
    <w:rsid w:val="00ED1DF5"/>
    <w:rsid w:val="00ED1F9A"/>
    <w:rsid w:val="00ED34C2"/>
    <w:rsid w:val="00ED4650"/>
    <w:rsid w:val="00ED568B"/>
    <w:rsid w:val="00ED5ADF"/>
    <w:rsid w:val="00EE1692"/>
    <w:rsid w:val="00EE1707"/>
    <w:rsid w:val="00EE1969"/>
    <w:rsid w:val="00EE1C69"/>
    <w:rsid w:val="00EE328E"/>
    <w:rsid w:val="00EE32D5"/>
    <w:rsid w:val="00EE3F41"/>
    <w:rsid w:val="00EE46FA"/>
    <w:rsid w:val="00EE5855"/>
    <w:rsid w:val="00EE5C1F"/>
    <w:rsid w:val="00EE5F7E"/>
    <w:rsid w:val="00EE6087"/>
    <w:rsid w:val="00EE7171"/>
    <w:rsid w:val="00EE7631"/>
    <w:rsid w:val="00EE78E3"/>
    <w:rsid w:val="00EF24B2"/>
    <w:rsid w:val="00EF2799"/>
    <w:rsid w:val="00EF328D"/>
    <w:rsid w:val="00EF41FB"/>
    <w:rsid w:val="00EF45FC"/>
    <w:rsid w:val="00EF6D73"/>
    <w:rsid w:val="00F0053A"/>
    <w:rsid w:val="00F00A02"/>
    <w:rsid w:val="00F01822"/>
    <w:rsid w:val="00F0182C"/>
    <w:rsid w:val="00F02BE3"/>
    <w:rsid w:val="00F033C4"/>
    <w:rsid w:val="00F03F62"/>
    <w:rsid w:val="00F0556E"/>
    <w:rsid w:val="00F05BAF"/>
    <w:rsid w:val="00F0783B"/>
    <w:rsid w:val="00F07E08"/>
    <w:rsid w:val="00F1044A"/>
    <w:rsid w:val="00F10917"/>
    <w:rsid w:val="00F10C64"/>
    <w:rsid w:val="00F10DB8"/>
    <w:rsid w:val="00F10F46"/>
    <w:rsid w:val="00F11792"/>
    <w:rsid w:val="00F1212B"/>
    <w:rsid w:val="00F124A4"/>
    <w:rsid w:val="00F147A9"/>
    <w:rsid w:val="00F14C84"/>
    <w:rsid w:val="00F1516A"/>
    <w:rsid w:val="00F159F2"/>
    <w:rsid w:val="00F1624E"/>
    <w:rsid w:val="00F17381"/>
    <w:rsid w:val="00F17E1D"/>
    <w:rsid w:val="00F201DD"/>
    <w:rsid w:val="00F22657"/>
    <w:rsid w:val="00F22804"/>
    <w:rsid w:val="00F23411"/>
    <w:rsid w:val="00F23D2A"/>
    <w:rsid w:val="00F244AE"/>
    <w:rsid w:val="00F2741E"/>
    <w:rsid w:val="00F2756D"/>
    <w:rsid w:val="00F2779A"/>
    <w:rsid w:val="00F30537"/>
    <w:rsid w:val="00F3074D"/>
    <w:rsid w:val="00F33CE5"/>
    <w:rsid w:val="00F37537"/>
    <w:rsid w:val="00F40CB6"/>
    <w:rsid w:val="00F410F1"/>
    <w:rsid w:val="00F4173D"/>
    <w:rsid w:val="00F42FAC"/>
    <w:rsid w:val="00F43020"/>
    <w:rsid w:val="00F4496E"/>
    <w:rsid w:val="00F455AC"/>
    <w:rsid w:val="00F4726A"/>
    <w:rsid w:val="00F47D5F"/>
    <w:rsid w:val="00F50585"/>
    <w:rsid w:val="00F52337"/>
    <w:rsid w:val="00F52BC8"/>
    <w:rsid w:val="00F5414F"/>
    <w:rsid w:val="00F5592C"/>
    <w:rsid w:val="00F56703"/>
    <w:rsid w:val="00F56C18"/>
    <w:rsid w:val="00F622A6"/>
    <w:rsid w:val="00F62F72"/>
    <w:rsid w:val="00F639A8"/>
    <w:rsid w:val="00F6413D"/>
    <w:rsid w:val="00F64CB6"/>
    <w:rsid w:val="00F65532"/>
    <w:rsid w:val="00F6631C"/>
    <w:rsid w:val="00F672D0"/>
    <w:rsid w:val="00F6756A"/>
    <w:rsid w:val="00F701A9"/>
    <w:rsid w:val="00F72807"/>
    <w:rsid w:val="00F74498"/>
    <w:rsid w:val="00F7466B"/>
    <w:rsid w:val="00F759DC"/>
    <w:rsid w:val="00F759E9"/>
    <w:rsid w:val="00F75B63"/>
    <w:rsid w:val="00F84E78"/>
    <w:rsid w:val="00F850C4"/>
    <w:rsid w:val="00F85AAA"/>
    <w:rsid w:val="00F87331"/>
    <w:rsid w:val="00F8763A"/>
    <w:rsid w:val="00F910E0"/>
    <w:rsid w:val="00F91A89"/>
    <w:rsid w:val="00F9323B"/>
    <w:rsid w:val="00F932F8"/>
    <w:rsid w:val="00F9392A"/>
    <w:rsid w:val="00F94C3D"/>
    <w:rsid w:val="00F9570B"/>
    <w:rsid w:val="00F96C81"/>
    <w:rsid w:val="00F97CA5"/>
    <w:rsid w:val="00FA05F9"/>
    <w:rsid w:val="00FA28F3"/>
    <w:rsid w:val="00FA30BE"/>
    <w:rsid w:val="00FA427F"/>
    <w:rsid w:val="00FA4BA5"/>
    <w:rsid w:val="00FA4C1C"/>
    <w:rsid w:val="00FA51D0"/>
    <w:rsid w:val="00FA7518"/>
    <w:rsid w:val="00FB1382"/>
    <w:rsid w:val="00FB1896"/>
    <w:rsid w:val="00FB3349"/>
    <w:rsid w:val="00FB37F5"/>
    <w:rsid w:val="00FB59B2"/>
    <w:rsid w:val="00FB5E08"/>
    <w:rsid w:val="00FB6984"/>
    <w:rsid w:val="00FB77F4"/>
    <w:rsid w:val="00FC0907"/>
    <w:rsid w:val="00FC0E00"/>
    <w:rsid w:val="00FC0FE0"/>
    <w:rsid w:val="00FC1BAD"/>
    <w:rsid w:val="00FC2253"/>
    <w:rsid w:val="00FC24CA"/>
    <w:rsid w:val="00FC2511"/>
    <w:rsid w:val="00FC2ECE"/>
    <w:rsid w:val="00FC374A"/>
    <w:rsid w:val="00FC3B3D"/>
    <w:rsid w:val="00FC5AC9"/>
    <w:rsid w:val="00FC5BBE"/>
    <w:rsid w:val="00FC7245"/>
    <w:rsid w:val="00FD0E04"/>
    <w:rsid w:val="00FD16A3"/>
    <w:rsid w:val="00FD2329"/>
    <w:rsid w:val="00FD270A"/>
    <w:rsid w:val="00FD3210"/>
    <w:rsid w:val="00FD358E"/>
    <w:rsid w:val="00FD51D8"/>
    <w:rsid w:val="00FD5944"/>
    <w:rsid w:val="00FD6425"/>
    <w:rsid w:val="00FD649D"/>
    <w:rsid w:val="00FD6634"/>
    <w:rsid w:val="00FD6E6C"/>
    <w:rsid w:val="00FD75A7"/>
    <w:rsid w:val="00FE27E4"/>
    <w:rsid w:val="00FE3F6F"/>
    <w:rsid w:val="00FE49EC"/>
    <w:rsid w:val="00FE4E22"/>
    <w:rsid w:val="00FE5AC2"/>
    <w:rsid w:val="00FE6734"/>
    <w:rsid w:val="00FE7967"/>
    <w:rsid w:val="00FE7C85"/>
    <w:rsid w:val="00FF0106"/>
    <w:rsid w:val="00FF1EEE"/>
    <w:rsid w:val="00FF226D"/>
    <w:rsid w:val="00FF2A67"/>
    <w:rsid w:val="00FF411C"/>
    <w:rsid w:val="00FF5959"/>
    <w:rsid w:val="00FF597C"/>
    <w:rsid w:val="00FF7249"/>
    <w:rsid w:val="00FF74B0"/>
    <w:rsid w:val="019A3614"/>
    <w:rsid w:val="024C5CA6"/>
    <w:rsid w:val="02523A76"/>
    <w:rsid w:val="031907F5"/>
    <w:rsid w:val="035B3A13"/>
    <w:rsid w:val="03E63182"/>
    <w:rsid w:val="03F213E1"/>
    <w:rsid w:val="04063B1A"/>
    <w:rsid w:val="04916DB9"/>
    <w:rsid w:val="05045A7E"/>
    <w:rsid w:val="052F069E"/>
    <w:rsid w:val="060F7E15"/>
    <w:rsid w:val="075A30E9"/>
    <w:rsid w:val="08D73CAD"/>
    <w:rsid w:val="08FD2A1A"/>
    <w:rsid w:val="0943006D"/>
    <w:rsid w:val="097C398B"/>
    <w:rsid w:val="0AA97D74"/>
    <w:rsid w:val="0B096A22"/>
    <w:rsid w:val="0C304077"/>
    <w:rsid w:val="0C4C2776"/>
    <w:rsid w:val="0EB87EFC"/>
    <w:rsid w:val="10222C57"/>
    <w:rsid w:val="10D53001"/>
    <w:rsid w:val="11183B38"/>
    <w:rsid w:val="129D037C"/>
    <w:rsid w:val="130E18E8"/>
    <w:rsid w:val="13E97945"/>
    <w:rsid w:val="140E6587"/>
    <w:rsid w:val="14612A2E"/>
    <w:rsid w:val="14E96B3D"/>
    <w:rsid w:val="158C65BD"/>
    <w:rsid w:val="15936950"/>
    <w:rsid w:val="16DD7A51"/>
    <w:rsid w:val="18032CD4"/>
    <w:rsid w:val="189F1F57"/>
    <w:rsid w:val="19AA5707"/>
    <w:rsid w:val="19CD05E4"/>
    <w:rsid w:val="1A72622C"/>
    <w:rsid w:val="1AAF270B"/>
    <w:rsid w:val="1CB83F62"/>
    <w:rsid w:val="1CF00758"/>
    <w:rsid w:val="1E187CFF"/>
    <w:rsid w:val="1E1E2B98"/>
    <w:rsid w:val="1F0B7510"/>
    <w:rsid w:val="1FC23E73"/>
    <w:rsid w:val="1FE11EA3"/>
    <w:rsid w:val="1FFD1F45"/>
    <w:rsid w:val="20991181"/>
    <w:rsid w:val="21520C81"/>
    <w:rsid w:val="215C4D5E"/>
    <w:rsid w:val="21A065C6"/>
    <w:rsid w:val="21F10F70"/>
    <w:rsid w:val="2210052D"/>
    <w:rsid w:val="227A5772"/>
    <w:rsid w:val="232C3386"/>
    <w:rsid w:val="23641105"/>
    <w:rsid w:val="24270D8A"/>
    <w:rsid w:val="2436526A"/>
    <w:rsid w:val="25282B12"/>
    <w:rsid w:val="25777F77"/>
    <w:rsid w:val="28EA557C"/>
    <w:rsid w:val="295D190A"/>
    <w:rsid w:val="29AD01F8"/>
    <w:rsid w:val="2A502403"/>
    <w:rsid w:val="2BBB681F"/>
    <w:rsid w:val="2C5A2C45"/>
    <w:rsid w:val="2C9F3F17"/>
    <w:rsid w:val="2E224B0C"/>
    <w:rsid w:val="2EBF19C2"/>
    <w:rsid w:val="308C79A7"/>
    <w:rsid w:val="31617D17"/>
    <w:rsid w:val="330B755E"/>
    <w:rsid w:val="33266081"/>
    <w:rsid w:val="3365592B"/>
    <w:rsid w:val="35361FBF"/>
    <w:rsid w:val="367C4A83"/>
    <w:rsid w:val="36BE6956"/>
    <w:rsid w:val="36CB6C30"/>
    <w:rsid w:val="376D4D34"/>
    <w:rsid w:val="387D663A"/>
    <w:rsid w:val="38FA3F8E"/>
    <w:rsid w:val="39362CF8"/>
    <w:rsid w:val="3A954327"/>
    <w:rsid w:val="3B794BE2"/>
    <w:rsid w:val="3C0F2938"/>
    <w:rsid w:val="3C270271"/>
    <w:rsid w:val="3C2C1333"/>
    <w:rsid w:val="3C536585"/>
    <w:rsid w:val="3C63673F"/>
    <w:rsid w:val="3C930168"/>
    <w:rsid w:val="3CF20301"/>
    <w:rsid w:val="3CFE0110"/>
    <w:rsid w:val="3D253A89"/>
    <w:rsid w:val="3DCF53CB"/>
    <w:rsid w:val="3EC42287"/>
    <w:rsid w:val="3F8C4E22"/>
    <w:rsid w:val="40441AFE"/>
    <w:rsid w:val="40795DF7"/>
    <w:rsid w:val="410C4D44"/>
    <w:rsid w:val="42486D35"/>
    <w:rsid w:val="431D6F88"/>
    <w:rsid w:val="432843BA"/>
    <w:rsid w:val="432F6BF0"/>
    <w:rsid w:val="44E65F80"/>
    <w:rsid w:val="457075AA"/>
    <w:rsid w:val="48C82EE0"/>
    <w:rsid w:val="49785976"/>
    <w:rsid w:val="4A8C5358"/>
    <w:rsid w:val="4AC533CB"/>
    <w:rsid w:val="4B4A13F8"/>
    <w:rsid w:val="4BCA6F35"/>
    <w:rsid w:val="4C256AE2"/>
    <w:rsid w:val="4C272936"/>
    <w:rsid w:val="4C9160D0"/>
    <w:rsid w:val="4D950A0C"/>
    <w:rsid w:val="4DE211AD"/>
    <w:rsid w:val="4DF87146"/>
    <w:rsid w:val="4EAB3614"/>
    <w:rsid w:val="4FD06F4A"/>
    <w:rsid w:val="500D52AC"/>
    <w:rsid w:val="502378FF"/>
    <w:rsid w:val="5087463B"/>
    <w:rsid w:val="51B337CD"/>
    <w:rsid w:val="53BF7489"/>
    <w:rsid w:val="550B232F"/>
    <w:rsid w:val="558825D4"/>
    <w:rsid w:val="55DC47CF"/>
    <w:rsid w:val="56B30243"/>
    <w:rsid w:val="56F03F98"/>
    <w:rsid w:val="5754159D"/>
    <w:rsid w:val="57C26AFD"/>
    <w:rsid w:val="57CE7BCA"/>
    <w:rsid w:val="57F15CDC"/>
    <w:rsid w:val="58023FF7"/>
    <w:rsid w:val="58027B8E"/>
    <w:rsid w:val="590873A5"/>
    <w:rsid w:val="59525C8C"/>
    <w:rsid w:val="59AE6E21"/>
    <w:rsid w:val="5A1E5D38"/>
    <w:rsid w:val="5A250BD2"/>
    <w:rsid w:val="5AFC4DD4"/>
    <w:rsid w:val="5B6E4E2C"/>
    <w:rsid w:val="5B952EEC"/>
    <w:rsid w:val="5C115389"/>
    <w:rsid w:val="5C583F55"/>
    <w:rsid w:val="5D644D9F"/>
    <w:rsid w:val="5D7848A0"/>
    <w:rsid w:val="5D8833A3"/>
    <w:rsid w:val="5E7F434F"/>
    <w:rsid w:val="5E990ABF"/>
    <w:rsid w:val="5EE12F87"/>
    <w:rsid w:val="5F60135C"/>
    <w:rsid w:val="60536422"/>
    <w:rsid w:val="608228C1"/>
    <w:rsid w:val="60E02CC9"/>
    <w:rsid w:val="619615A0"/>
    <w:rsid w:val="61AB6E1F"/>
    <w:rsid w:val="61F44835"/>
    <w:rsid w:val="630A6E47"/>
    <w:rsid w:val="63DA2543"/>
    <w:rsid w:val="659646C2"/>
    <w:rsid w:val="662A5109"/>
    <w:rsid w:val="66926785"/>
    <w:rsid w:val="67DC5115"/>
    <w:rsid w:val="68854E2A"/>
    <w:rsid w:val="68DA0B18"/>
    <w:rsid w:val="6A330BCB"/>
    <w:rsid w:val="6AA000D2"/>
    <w:rsid w:val="6AF014F5"/>
    <w:rsid w:val="6B086226"/>
    <w:rsid w:val="6B5A4DA6"/>
    <w:rsid w:val="6B836DD1"/>
    <w:rsid w:val="6B9A313B"/>
    <w:rsid w:val="6BC81074"/>
    <w:rsid w:val="6CB43DA1"/>
    <w:rsid w:val="6D705BFA"/>
    <w:rsid w:val="6D8B011B"/>
    <w:rsid w:val="6EB70C26"/>
    <w:rsid w:val="6EE02E0F"/>
    <w:rsid w:val="6F5C402E"/>
    <w:rsid w:val="6F7909D8"/>
    <w:rsid w:val="6FA53A36"/>
    <w:rsid w:val="6FC321F6"/>
    <w:rsid w:val="6FCE24EB"/>
    <w:rsid w:val="708F46F7"/>
    <w:rsid w:val="70E04300"/>
    <w:rsid w:val="714C214D"/>
    <w:rsid w:val="715B2545"/>
    <w:rsid w:val="72F72A0E"/>
    <w:rsid w:val="7329211A"/>
    <w:rsid w:val="741A4AE1"/>
    <w:rsid w:val="751D2CCD"/>
    <w:rsid w:val="754A0016"/>
    <w:rsid w:val="760B5354"/>
    <w:rsid w:val="772A42B1"/>
    <w:rsid w:val="777801FB"/>
    <w:rsid w:val="7806587E"/>
    <w:rsid w:val="79031359"/>
    <w:rsid w:val="796B7EA8"/>
    <w:rsid w:val="79C876E0"/>
    <w:rsid w:val="79F552E1"/>
    <w:rsid w:val="7A4E389E"/>
    <w:rsid w:val="7BE31F86"/>
    <w:rsid w:val="7C4269C3"/>
    <w:rsid w:val="7C487292"/>
    <w:rsid w:val="7C8B0A19"/>
    <w:rsid w:val="7CA5187D"/>
    <w:rsid w:val="7CD20DF3"/>
    <w:rsid w:val="7CFC2150"/>
    <w:rsid w:val="7D6966B8"/>
    <w:rsid w:val="7DBF7544"/>
    <w:rsid w:val="7E003EDA"/>
    <w:rsid w:val="7E200AB2"/>
    <w:rsid w:val="7E217EC9"/>
    <w:rsid w:val="7F2B432F"/>
    <w:rsid w:val="7F3E35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830"/>
      </w:tabs>
      <w:ind w:left="1830" w:hanging="360"/>
      <w:outlineLvl w:val="0"/>
    </w:pPr>
    <w:rPr>
      <w:rFonts w:ascii="Arial" w:hAnsi="Arial" w:eastAsia="仿宋_GB2312"/>
      <w:sz w:val="28"/>
      <w:lang w:bidi="he-IL"/>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szCs w:val="24"/>
    </w:rPr>
  </w:style>
  <w:style w:type="character" w:default="1" w:styleId="40">
    <w:name w:val="Default Paragraph Font"/>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cs="黑体"/>
      <w:kern w:val="0"/>
      <w:sz w:val="24"/>
      <w:szCs w:val="24"/>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annotation text"/>
    <w:basedOn w:val="1"/>
    <w:link w:val="56"/>
    <w:qFormat/>
    <w:uiPriority w:val="0"/>
    <w:pPr>
      <w:jc w:val="left"/>
    </w:pPr>
  </w:style>
  <w:style w:type="paragraph" w:styleId="12">
    <w:name w:val="Body Text"/>
    <w:basedOn w:val="1"/>
    <w:next w:val="13"/>
    <w:qFormat/>
    <w:uiPriority w:val="0"/>
    <w:pPr>
      <w:jc w:val="left"/>
    </w:pPr>
    <w:rPr>
      <w:rFonts w:ascii="Arial" w:hAnsi="Arial" w:eastAsia="黑体"/>
      <w:b/>
      <w:sz w:val="32"/>
    </w:rPr>
  </w:style>
  <w:style w:type="paragraph" w:styleId="13">
    <w:name w:val="Title"/>
    <w:basedOn w:val="1"/>
    <w:next w:val="1"/>
    <w:qFormat/>
    <w:uiPriority w:val="10"/>
    <w:pPr>
      <w:jc w:val="center"/>
    </w:pPr>
    <w:rPr>
      <w:rFonts w:ascii="Cambria" w:hAnsi="Cambria"/>
      <w:b/>
      <w:bCs/>
      <w:kern w:val="0"/>
      <w:sz w:val="32"/>
      <w:szCs w:val="32"/>
    </w:rPr>
  </w:style>
  <w:style w:type="paragraph" w:styleId="14">
    <w:name w:val="Body Text Indent"/>
    <w:basedOn w:val="1"/>
    <w:next w:val="15"/>
    <w:qFormat/>
    <w:uiPriority w:val="0"/>
    <w:pPr>
      <w:ind w:firstLine="645"/>
    </w:pPr>
    <w:rPr>
      <w:rFonts w:ascii="Arial" w:hAnsi="Arial" w:eastAsia="仿宋_GB2312"/>
      <w:sz w:val="28"/>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link w:val="57"/>
    <w:qFormat/>
    <w:uiPriority w:val="0"/>
    <w:rPr>
      <w:rFonts w:ascii="宋体" w:hAnsi="Courier New"/>
    </w:rPr>
  </w:style>
  <w:style w:type="paragraph" w:styleId="19">
    <w:name w:val="toc 8"/>
    <w:basedOn w:val="1"/>
    <w:next w:val="1"/>
    <w:qFormat/>
    <w:uiPriority w:val="0"/>
    <w:pPr>
      <w:ind w:left="2940" w:leftChars="1400"/>
    </w:pPr>
  </w:style>
  <w:style w:type="paragraph" w:styleId="20">
    <w:name w:val="Date"/>
    <w:basedOn w:val="1"/>
    <w:next w:val="1"/>
    <w:link w:val="58"/>
    <w:qFormat/>
    <w:uiPriority w:val="0"/>
    <w:rPr>
      <w:rFonts w:ascii="仿宋_GB2312" w:eastAsia="仿宋_GB2312"/>
      <w:sz w:val="30"/>
      <w:lang w:bidi="he-IL"/>
    </w:rPr>
  </w:style>
  <w:style w:type="paragraph" w:styleId="21">
    <w:name w:val="Body Text Indent 2"/>
    <w:basedOn w:val="1"/>
    <w:qFormat/>
    <w:uiPriority w:val="0"/>
    <w:pPr>
      <w:ind w:firstLine="570"/>
    </w:pPr>
    <w:rPr>
      <w:rFonts w:ascii="Arial" w:hAnsi="Arial" w:eastAsia="仿宋_GB2312"/>
      <w:b/>
      <w:sz w:val="28"/>
    </w:rPr>
  </w:style>
  <w:style w:type="paragraph" w:styleId="22">
    <w:name w:val="Balloon Text"/>
    <w:basedOn w:val="1"/>
    <w:link w:val="59"/>
    <w:semiHidden/>
    <w:qFormat/>
    <w:uiPriority w:val="0"/>
    <w:rPr>
      <w:sz w:val="18"/>
      <w:szCs w:val="18"/>
    </w:rPr>
  </w:style>
  <w:style w:type="paragraph" w:styleId="23">
    <w:name w:val="footer"/>
    <w:basedOn w:val="1"/>
    <w:link w:val="60"/>
    <w:qFormat/>
    <w:uiPriority w:val="0"/>
    <w:pPr>
      <w:tabs>
        <w:tab w:val="center" w:pos="4153"/>
        <w:tab w:val="right" w:pos="8306"/>
      </w:tabs>
      <w:snapToGrid w:val="0"/>
      <w:jc w:val="left"/>
    </w:pPr>
    <w:rPr>
      <w:sz w:val="18"/>
      <w:lang w:bidi="he-IL"/>
    </w:rPr>
  </w:style>
  <w:style w:type="paragraph" w:styleId="24">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26"/>
    <w:next w:val="1"/>
    <w:qFormat/>
    <w:uiPriority w:val="0"/>
    <w:rPr>
      <w:rFonts w:eastAsia="黑体"/>
      <w:sz w:val="28"/>
    </w:rPr>
  </w:style>
  <w:style w:type="paragraph" w:styleId="26">
    <w:name w:val="index 1"/>
    <w:basedOn w:val="1"/>
    <w:next w:val="1"/>
    <w:qFormat/>
    <w:uiPriority w:val="0"/>
    <w:rPr>
      <w:rFonts w:eastAsia="仿宋_GB2312"/>
      <w:b/>
      <w:sz w:val="24"/>
    </w:rPr>
  </w:style>
  <w:style w:type="paragraph" w:styleId="27">
    <w:name w:val="toc 4"/>
    <w:basedOn w:val="1"/>
    <w:next w:val="1"/>
    <w:qFormat/>
    <w:uiPriority w:val="0"/>
    <w:pPr>
      <w:ind w:left="1260" w:leftChars="600"/>
    </w:pPr>
  </w:style>
  <w:style w:type="paragraph" w:styleId="28">
    <w:name w:val="List"/>
    <w:basedOn w:val="1"/>
    <w:qFormat/>
    <w:uiPriority w:val="0"/>
    <w:pPr>
      <w:ind w:left="420" w:hanging="420"/>
    </w:pPr>
    <w:rPr>
      <w:rFonts w:ascii="Arial" w:hAnsi="Arial" w:eastAsia="楷体_GB2312"/>
      <w:sz w:val="28"/>
    </w:rPr>
  </w:style>
  <w:style w:type="paragraph" w:styleId="29">
    <w:name w:val="toc 6"/>
    <w:basedOn w:val="1"/>
    <w:next w:val="1"/>
    <w:qFormat/>
    <w:uiPriority w:val="0"/>
    <w:pPr>
      <w:ind w:left="2100" w:leftChars="1000"/>
    </w:pPr>
  </w:style>
  <w:style w:type="paragraph" w:styleId="30">
    <w:name w:val="Body Text Indent 3"/>
    <w:basedOn w:val="1"/>
    <w:qFormat/>
    <w:uiPriority w:val="0"/>
    <w:pPr>
      <w:ind w:left="2" w:firstLine="628" w:firstLineChars="196"/>
    </w:pPr>
    <w:rPr>
      <w:rFonts w:ascii="Arial" w:hAnsi="Arial" w:eastAsia="仿宋_GB2312"/>
      <w:b/>
      <w:sz w:val="32"/>
      <w:lang w:bidi="he-IL"/>
    </w:rPr>
  </w:style>
  <w:style w:type="paragraph" w:styleId="31">
    <w:name w:val="toc 2"/>
    <w:basedOn w:val="32"/>
    <w:next w:val="32"/>
    <w:qFormat/>
    <w:uiPriority w:val="0"/>
    <w:pPr>
      <w:ind w:left="420" w:leftChars="200"/>
    </w:pPr>
    <w:rPr>
      <w:rFonts w:eastAsia="仿宋_GB2312"/>
      <w:b/>
      <w:sz w:val="24"/>
    </w:rPr>
  </w:style>
  <w:style w:type="paragraph" w:styleId="32">
    <w:name w:val="index 2"/>
    <w:basedOn w:val="1"/>
    <w:next w:val="1"/>
    <w:qFormat/>
    <w:uiPriority w:val="0"/>
    <w:pPr>
      <w:ind w:left="200" w:leftChars="200"/>
    </w:pPr>
  </w:style>
  <w:style w:type="paragraph" w:styleId="33">
    <w:name w:val="toc 9"/>
    <w:basedOn w:val="1"/>
    <w:next w:val="1"/>
    <w:qFormat/>
    <w:uiPriority w:val="0"/>
    <w:pPr>
      <w:ind w:left="3360" w:leftChars="1600"/>
    </w:p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1"/>
    <w:next w:val="11"/>
    <w:link w:val="62"/>
    <w:qFormat/>
    <w:uiPriority w:val="0"/>
    <w:rPr>
      <w:b/>
      <w:bCs/>
    </w:rPr>
  </w:style>
  <w:style w:type="paragraph" w:styleId="36">
    <w:name w:val="Body Text First Indent 2"/>
    <w:basedOn w:val="14"/>
    <w:next w:val="28"/>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Grid 2"/>
    <w:basedOn w:val="37"/>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333333"/>
      <w:u w:val="none"/>
    </w:rPr>
  </w:style>
  <w:style w:type="character" w:styleId="44">
    <w:name w:val="Emphasis"/>
    <w:qFormat/>
    <w:uiPriority w:val="0"/>
    <w:rPr>
      <w:i/>
    </w:rPr>
  </w:style>
  <w:style w:type="character" w:styleId="45">
    <w:name w:val="HTML Definition"/>
    <w:qFormat/>
    <w:uiPriority w:val="0"/>
  </w:style>
  <w:style w:type="character" w:styleId="46">
    <w:name w:val="HTML Typewriter"/>
    <w:qFormat/>
    <w:uiPriority w:val="0"/>
    <w:rPr>
      <w:rFonts w:hint="default" w:ascii="monospace" w:hAnsi="monospace" w:eastAsia="monospace" w:cs="monospace"/>
      <w:sz w:val="20"/>
    </w:rPr>
  </w:style>
  <w:style w:type="character" w:styleId="47">
    <w:name w:val="HTML Acronym"/>
    <w:qFormat/>
    <w:uiPriority w:val="0"/>
  </w:style>
  <w:style w:type="character" w:styleId="48">
    <w:name w:val="HTML Variable"/>
    <w:qFormat/>
    <w:uiPriority w:val="0"/>
  </w:style>
  <w:style w:type="character" w:styleId="49">
    <w:name w:val="Hyperlink"/>
    <w:qFormat/>
    <w:uiPriority w:val="0"/>
    <w:rPr>
      <w:color w:val="333333"/>
      <w:u w:val="none"/>
    </w:rPr>
  </w:style>
  <w:style w:type="character" w:styleId="50">
    <w:name w:val="HTML Code"/>
    <w:qFormat/>
    <w:uiPriority w:val="0"/>
    <w:rPr>
      <w:rFonts w:ascii="monospace" w:hAnsi="monospace" w:eastAsia="monospace" w:cs="monospace"/>
      <w:sz w:val="20"/>
    </w:rPr>
  </w:style>
  <w:style w:type="character" w:styleId="51">
    <w:name w:val="annotation reference"/>
    <w:qFormat/>
    <w:uiPriority w:val="0"/>
    <w:rPr>
      <w:sz w:val="21"/>
      <w:szCs w:val="21"/>
    </w:rPr>
  </w:style>
  <w:style w:type="character" w:styleId="52">
    <w:name w:val="HTML Cite"/>
    <w:qFormat/>
    <w:uiPriority w:val="0"/>
  </w:style>
  <w:style w:type="character" w:styleId="53">
    <w:name w:val="HTML Keyboard"/>
    <w:qFormat/>
    <w:uiPriority w:val="0"/>
    <w:rPr>
      <w:rFonts w:hint="default" w:ascii="monospace" w:hAnsi="monospace" w:eastAsia="monospace" w:cs="monospace"/>
      <w:sz w:val="20"/>
    </w:rPr>
  </w:style>
  <w:style w:type="character" w:styleId="54">
    <w:name w:val="HTML Sample"/>
    <w:qFormat/>
    <w:uiPriority w:val="0"/>
    <w:rPr>
      <w:rFonts w:hint="default" w:ascii="monospace" w:hAnsi="monospace" w:eastAsia="monospace" w:cs="monospace"/>
    </w:rPr>
  </w:style>
  <w:style w:type="character" w:customStyle="1" w:styleId="55">
    <w:name w:val="标题 3 字符"/>
    <w:link w:val="5"/>
    <w:qFormat/>
    <w:uiPriority w:val="0"/>
    <w:rPr>
      <w:rFonts w:eastAsia="宋体"/>
      <w:b/>
      <w:bCs/>
      <w:kern w:val="2"/>
      <w:sz w:val="32"/>
      <w:szCs w:val="32"/>
      <w:lang w:val="en-US" w:eastAsia="zh-CN" w:bidi="ar-SA"/>
    </w:rPr>
  </w:style>
  <w:style w:type="character" w:customStyle="1" w:styleId="56">
    <w:name w:val="批注文字 字符"/>
    <w:link w:val="11"/>
    <w:qFormat/>
    <w:uiPriority w:val="0"/>
    <w:rPr>
      <w:kern w:val="2"/>
      <w:sz w:val="21"/>
    </w:rPr>
  </w:style>
  <w:style w:type="character" w:customStyle="1" w:styleId="57">
    <w:name w:val="纯文本 字符"/>
    <w:link w:val="18"/>
    <w:qFormat/>
    <w:locked/>
    <w:uiPriority w:val="0"/>
    <w:rPr>
      <w:rFonts w:ascii="宋体" w:hAnsi="Courier New" w:eastAsia="宋体"/>
      <w:kern w:val="2"/>
      <w:sz w:val="21"/>
      <w:lang w:val="en-US" w:eastAsia="zh-CN" w:bidi="ar-SA"/>
    </w:rPr>
  </w:style>
  <w:style w:type="character" w:customStyle="1" w:styleId="58">
    <w:name w:val="日期 字符"/>
    <w:link w:val="20"/>
    <w:qFormat/>
    <w:uiPriority w:val="0"/>
    <w:rPr>
      <w:rFonts w:ascii="仿宋_GB2312" w:eastAsia="仿宋_GB2312"/>
      <w:kern w:val="2"/>
      <w:sz w:val="30"/>
      <w:lang w:val="en-US" w:eastAsia="zh-CN" w:bidi="he-IL"/>
    </w:rPr>
  </w:style>
  <w:style w:type="character" w:customStyle="1" w:styleId="59">
    <w:name w:val="批注框文本 字符"/>
    <w:link w:val="22"/>
    <w:semiHidden/>
    <w:qFormat/>
    <w:uiPriority w:val="0"/>
    <w:rPr>
      <w:rFonts w:eastAsia="宋体"/>
      <w:kern w:val="2"/>
      <w:sz w:val="18"/>
      <w:szCs w:val="18"/>
      <w:lang w:val="en-US" w:eastAsia="zh-CN" w:bidi="ar-SA"/>
    </w:rPr>
  </w:style>
  <w:style w:type="character" w:customStyle="1" w:styleId="60">
    <w:name w:val="页脚 字符"/>
    <w:link w:val="23"/>
    <w:qFormat/>
    <w:uiPriority w:val="0"/>
    <w:rPr>
      <w:rFonts w:eastAsia="宋体"/>
      <w:kern w:val="2"/>
      <w:sz w:val="18"/>
      <w:lang w:val="en-US" w:eastAsia="zh-CN" w:bidi="he-IL"/>
    </w:rPr>
  </w:style>
  <w:style w:type="character" w:customStyle="1" w:styleId="61">
    <w:name w:val="页眉 字符"/>
    <w:link w:val="24"/>
    <w:qFormat/>
    <w:uiPriority w:val="0"/>
    <w:rPr>
      <w:rFonts w:eastAsia="宋体"/>
      <w:kern w:val="2"/>
      <w:sz w:val="18"/>
      <w:szCs w:val="18"/>
      <w:lang w:val="en-US" w:eastAsia="zh-CN" w:bidi="ar-SA"/>
    </w:rPr>
  </w:style>
  <w:style w:type="character" w:customStyle="1" w:styleId="62">
    <w:name w:val="批注主题 字符"/>
    <w:link w:val="35"/>
    <w:qFormat/>
    <w:uiPriority w:val="0"/>
    <w:rPr>
      <w:b/>
      <w:bCs/>
      <w:kern w:val="2"/>
      <w:sz w:val="21"/>
    </w:rPr>
  </w:style>
  <w:style w:type="character" w:customStyle="1" w:styleId="63">
    <w:name w:val="NormalCharacter"/>
    <w:qFormat/>
    <w:uiPriority w:val="0"/>
  </w:style>
  <w:style w:type="character" w:customStyle="1" w:styleId="64">
    <w:name w:val="UserStyle_0"/>
    <w:qFormat/>
    <w:uiPriority w:val="0"/>
    <w:rPr>
      <w:kern w:val="2"/>
      <w:sz w:val="21"/>
      <w:lang w:val="en-US" w:eastAsia="zh-CN" w:bidi="ar-SA"/>
    </w:rPr>
  </w:style>
  <w:style w:type="character" w:customStyle="1" w:styleId="65">
    <w:name w:val="hg"/>
    <w:qFormat/>
    <w:uiPriority w:val="0"/>
  </w:style>
  <w:style w:type="character" w:customStyle="1" w:styleId="66">
    <w:name w:val="Char Char3"/>
    <w:qFormat/>
    <w:locked/>
    <w:uiPriority w:val="0"/>
    <w:rPr>
      <w:rFonts w:ascii="宋体" w:hAnsi="宋体" w:eastAsia="宋体"/>
      <w:kern w:val="2"/>
      <w:sz w:val="18"/>
      <w:szCs w:val="18"/>
      <w:lang w:val="en-US" w:eastAsia="zh-CN" w:bidi="ar-SA"/>
    </w:rPr>
  </w:style>
  <w:style w:type="character" w:customStyle="1" w:styleId="67">
    <w:name w:val="font11"/>
    <w:qFormat/>
    <w:uiPriority w:val="0"/>
    <w:rPr>
      <w:rFonts w:hint="eastAsia" w:ascii="宋体" w:hAnsi="宋体" w:eastAsia="宋体" w:cs="宋体"/>
      <w:b/>
      <w:color w:val="000000"/>
      <w:sz w:val="24"/>
      <w:szCs w:val="24"/>
      <w:u w:val="none"/>
    </w:rPr>
  </w:style>
  <w:style w:type="character" w:customStyle="1" w:styleId="68">
    <w:name w:val="正文-段落 Char"/>
    <w:link w:val="69"/>
    <w:qFormat/>
    <w:uiPriority w:val="0"/>
    <w:rPr>
      <w:rFonts w:ascii="宋体" w:hAnsi="宋体"/>
      <w:color w:val="000000"/>
      <w:kern w:val="2"/>
      <w:sz w:val="24"/>
      <w:lang w:bidi="ar-SA"/>
    </w:rPr>
  </w:style>
  <w:style w:type="paragraph" w:customStyle="1" w:styleId="69">
    <w:name w:val="正文-段落"/>
    <w:basedOn w:val="9"/>
    <w:link w:val="68"/>
    <w:qFormat/>
    <w:uiPriority w:val="0"/>
    <w:pPr>
      <w:spacing w:line="300" w:lineRule="auto"/>
      <w:ind w:left="34" w:leftChars="14" w:firstLine="392" w:firstLineChars="0"/>
      <w:jc w:val="left"/>
    </w:pPr>
    <w:rPr>
      <w:rFonts w:ascii="宋体" w:hAnsi="宋体"/>
      <w:color w:val="000000"/>
      <w:sz w:val="24"/>
    </w:rPr>
  </w:style>
  <w:style w:type="character" w:customStyle="1" w:styleId="70">
    <w:name w:val="zz"/>
    <w:qFormat/>
    <w:uiPriority w:val="0"/>
  </w:style>
  <w:style w:type="character" w:customStyle="1" w:styleId="71">
    <w:name w:val="style31"/>
    <w:qFormat/>
    <w:uiPriority w:val="0"/>
    <w:rPr>
      <w:color w:val="FF6600"/>
    </w:rPr>
  </w:style>
  <w:style w:type="paragraph" w:customStyle="1" w:styleId="72">
    <w:name w:val="_Style 71"/>
    <w:basedOn w:val="1"/>
    <w:next w:val="1"/>
    <w:qFormat/>
    <w:uiPriority w:val="0"/>
    <w:pPr>
      <w:pBdr>
        <w:top w:val="single" w:color="auto" w:sz="6" w:space="1"/>
      </w:pBdr>
      <w:jc w:val="center"/>
    </w:pPr>
    <w:rPr>
      <w:rFonts w:ascii="Arial" w:eastAsia="宋体"/>
      <w:vanish/>
      <w:sz w:val="16"/>
    </w:rPr>
  </w:style>
  <w:style w:type="paragraph" w:customStyle="1" w:styleId="73">
    <w:name w:val=" Char1"/>
    <w:basedOn w:val="1"/>
    <w:qFormat/>
    <w:uiPriority w:val="0"/>
    <w:rPr>
      <w:rFonts w:ascii="仿宋_GB2312" w:eastAsia="仿宋_GB2312"/>
      <w:b/>
      <w:sz w:val="32"/>
      <w:szCs w:val="32"/>
    </w:rPr>
  </w:style>
  <w:style w:type="paragraph" w:customStyle="1" w:styleId="74">
    <w:name w:val=" Char Char Char"/>
    <w:basedOn w:val="1"/>
    <w:qFormat/>
    <w:uiPriority w:val="0"/>
  </w:style>
  <w:style w:type="paragraph" w:customStyle="1" w:styleId="75">
    <w:name w:val="正文段"/>
    <w:basedOn w:val="1"/>
    <w:qFormat/>
    <w:uiPriority w:val="0"/>
    <w:pPr>
      <w:widowControl/>
      <w:adjustRightInd w:val="0"/>
      <w:spacing w:after="240" w:afterLines="0" w:line="360" w:lineRule="atLeast"/>
      <w:ind w:firstLine="454"/>
      <w:textAlignment w:val="bottom"/>
    </w:pPr>
    <w:rPr>
      <w:rFonts w:ascii="宋体"/>
      <w:kern w:val="0"/>
      <w:sz w:val="24"/>
    </w:rPr>
  </w:style>
  <w:style w:type="paragraph" w:customStyle="1" w:styleId="7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7">
    <w:name w:val="列出段落1"/>
    <w:basedOn w:val="1"/>
    <w:qFormat/>
    <w:uiPriority w:val="0"/>
    <w:pPr>
      <w:ind w:firstLine="420" w:firstLineChars="200"/>
    </w:pPr>
    <w:rPr>
      <w:szCs w:val="24"/>
    </w:rPr>
  </w:style>
  <w:style w:type="paragraph" w:customStyle="1" w:styleId="78">
    <w:name w:val="Char Char Char Char"/>
    <w:basedOn w:val="10"/>
    <w:qFormat/>
    <w:uiPriority w:val="0"/>
    <w:pPr>
      <w:adjustRightInd w:val="0"/>
      <w:snapToGrid w:val="0"/>
      <w:spacing w:line="360" w:lineRule="auto"/>
    </w:pPr>
  </w:style>
  <w:style w:type="paragraph" w:customStyle="1" w:styleId="7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 Char"/>
    <w:basedOn w:val="1"/>
    <w:qFormat/>
    <w:uiPriority w:val="0"/>
  </w:style>
  <w:style w:type="paragraph" w:customStyle="1" w:styleId="8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2">
    <w:name w:val="_Style 81"/>
    <w:basedOn w:val="1"/>
    <w:next w:val="1"/>
    <w:qFormat/>
    <w:uiPriority w:val="0"/>
    <w:pPr>
      <w:pBdr>
        <w:bottom w:val="single" w:color="auto" w:sz="6" w:space="1"/>
      </w:pBdr>
      <w:jc w:val="center"/>
    </w:pPr>
    <w:rPr>
      <w:rFonts w:ascii="Arial" w:eastAsia="宋体"/>
      <w:vanish/>
      <w:sz w:val="16"/>
    </w:rPr>
  </w:style>
  <w:style w:type="paragraph" w:customStyle="1" w:styleId="83">
    <w:name w:val=" Char Char Char Char Char Char Char Char Char"/>
    <w:basedOn w:val="1"/>
    <w:qFormat/>
    <w:uiPriority w:val="0"/>
    <w:rPr>
      <w:szCs w:val="21"/>
    </w:rPr>
  </w:style>
  <w:style w:type="paragraph" w:customStyle="1" w:styleId="84">
    <w:name w:val="UserStyle_34"/>
    <w:basedOn w:val="1"/>
    <w:qFormat/>
    <w:uiPriority w:val="0"/>
    <w:pPr>
      <w:spacing w:line="240" w:lineRule="auto"/>
      <w:jc w:val="left"/>
      <w:textAlignment w:val="baseline"/>
    </w:pPr>
    <w:rPr>
      <w:rFonts w:ascii="宋体" w:hAnsi="宋体"/>
      <w:kern w:val="0"/>
      <w:sz w:val="22"/>
      <w:lang w:val="en-US" w:eastAsia="en-US" w:bidi="ar-SA"/>
    </w:rPr>
  </w:style>
  <w:style w:type="paragraph" w:styleId="85">
    <w:name w:val="No Spacing"/>
    <w:qFormat/>
    <w:uiPriority w:val="0"/>
    <w:pPr>
      <w:widowControl w:val="0"/>
      <w:jc w:val="both"/>
    </w:pPr>
    <w:rPr>
      <w:rFonts w:ascii="黑体" w:hAnsi="黑体" w:eastAsia="宋体" w:cs="黑体"/>
      <w:kern w:val="2"/>
      <w:sz w:val="21"/>
      <w:szCs w:val="24"/>
      <w:lang w:val="en-US" w:eastAsia="zh-CN" w:bidi="ar-SA"/>
    </w:rPr>
  </w:style>
  <w:style w:type="paragraph" w:customStyle="1" w:styleId="86">
    <w:name w:val="p0"/>
    <w:basedOn w:val="1"/>
    <w:qFormat/>
    <w:uiPriority w:val="0"/>
    <w:pPr>
      <w:widowControl/>
      <w:jc w:val="left"/>
    </w:pPr>
    <w:rPr>
      <w:kern w:val="0"/>
      <w:sz w:val="20"/>
    </w:rPr>
  </w:style>
  <w:style w:type="paragraph" w:customStyle="1" w:styleId="87">
    <w:name w:val="UserStyle_13"/>
    <w:next w:val="1"/>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88">
    <w:name w:val="文档1"/>
    <w:basedOn w:val="1"/>
    <w:qFormat/>
    <w:uiPriority w:val="0"/>
    <w:pPr>
      <w:spacing w:line="560" w:lineRule="exact"/>
      <w:ind w:firstLine="200" w:firstLineChars="200"/>
    </w:pPr>
    <w:rPr>
      <w:rFonts w:eastAsia="方正仿宋简体"/>
      <w:sz w:val="32"/>
      <w:szCs w:val="32"/>
    </w:rPr>
  </w:style>
  <w:style w:type="paragraph" w:customStyle="1" w:styleId="8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0">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91">
    <w:name w:val="Char Char Char Char Char Char Char1 Char"/>
    <w:basedOn w:val="1"/>
    <w:qFormat/>
    <w:uiPriority w:val="0"/>
    <w:rPr>
      <w:rFonts w:ascii="Tahoma" w:hAnsi="Tahoma"/>
      <w:sz w:val="24"/>
    </w:rPr>
  </w:style>
  <w:style w:type="paragraph" w:customStyle="1" w:styleId="92">
    <w:name w:val="D&amp;L"/>
    <w:basedOn w:val="24"/>
    <w:qFormat/>
    <w:uiPriority w:val="0"/>
    <w:pPr>
      <w:pBdr>
        <w:bottom w:val="thinThickSmallGap" w:color="auto" w:sz="18" w:space="1"/>
      </w:pBdr>
      <w:adjustRightInd w:val="0"/>
      <w:snapToGrid/>
      <w:spacing w:line="240" w:lineRule="atLeast"/>
    </w:pPr>
    <w:rPr>
      <w:kern w:val="0"/>
      <w:sz w:val="24"/>
      <w:szCs w:val="20"/>
    </w:rPr>
  </w:style>
  <w:style w:type="paragraph" w:styleId="93">
    <w:name w:val="List Paragraph"/>
    <w:basedOn w:val="1"/>
    <w:qFormat/>
    <w:uiPriority w:val="0"/>
    <w:pPr>
      <w:ind w:firstLine="420" w:firstLineChars="200"/>
    </w:pPr>
    <w:rPr>
      <w:rFonts w:ascii="Calibri" w:hAnsi="Calibri"/>
      <w:szCs w:val="22"/>
    </w:rPr>
  </w:style>
  <w:style w:type="paragraph" w:customStyle="1" w:styleId="9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tgt1"/>
    <w:basedOn w:val="1"/>
    <w:qFormat/>
    <w:uiPriority w:val="0"/>
    <w:pPr>
      <w:widowControl/>
      <w:spacing w:after="136"/>
      <w:jc w:val="left"/>
    </w:pPr>
    <w:rPr>
      <w:rFonts w:ascii="宋体" w:hAnsi="宋体" w:cs="宋体"/>
      <w:kern w:val="0"/>
      <w:sz w:val="24"/>
      <w:szCs w:val="24"/>
    </w:rPr>
  </w:style>
  <w:style w:type="paragraph" w:customStyle="1" w:styleId="97">
    <w:name w:val="正文 1"/>
    <w:basedOn w:val="1"/>
    <w:qFormat/>
    <w:uiPriority w:val="0"/>
    <w:pPr>
      <w:widowControl/>
      <w:adjustRightInd w:val="0"/>
      <w:snapToGrid w:val="0"/>
      <w:spacing w:before="40" w:after="40" w:line="360" w:lineRule="auto"/>
      <w:ind w:left="1134"/>
      <w:jc w:val="left"/>
    </w:pPr>
  </w:style>
  <w:style w:type="paragraph" w:customStyle="1" w:styleId="98">
    <w:name w:val=" Char Char Char Char Char Char Char Char Char Char Char Char Char Char Char Char Char Char Char Char1 Char"/>
    <w:basedOn w:val="1"/>
    <w:qFormat/>
    <w:uiPriority w:val="0"/>
    <w:rPr>
      <w:szCs w:val="24"/>
    </w:rPr>
  </w:style>
  <w:style w:type="paragraph" w:customStyle="1" w:styleId="99">
    <w:name w:val="样式1"/>
    <w:basedOn w:val="6"/>
    <w:qFormat/>
    <w:uiPriority w:val="0"/>
    <w:pPr>
      <w:spacing w:line="300" w:lineRule="exact"/>
    </w:pPr>
    <w:rPr>
      <w:rFonts w:ascii="Times New Roman" w:hAnsi="Times New Roman" w:eastAsia="宋体"/>
      <w:sz w:val="24"/>
    </w:rPr>
  </w:style>
  <w:style w:type="paragraph" w:customStyle="1" w:styleId="100">
    <w:name w:val="【正文】"/>
    <w:basedOn w:val="1"/>
    <w:qFormat/>
    <w:uiPriority w:val="0"/>
    <w:pPr>
      <w:spacing w:line="360" w:lineRule="auto"/>
      <w:ind w:firstLine="480" w:firstLineChars="200"/>
    </w:pPr>
    <w:rPr>
      <w:rFonts w:ascii="Calibri" w:hAnsi="Calibri"/>
      <w:kern w:val="0"/>
      <w:sz w:val="24"/>
    </w:rPr>
  </w:style>
  <w:style w:type="paragraph" w:customStyle="1" w:styleId="101">
    <w:name w:val="标题6"/>
    <w:basedOn w:val="1"/>
    <w:next w:val="3"/>
    <w:qFormat/>
    <w:uiPriority w:val="0"/>
    <w:pPr>
      <w:widowControl/>
      <w:snapToGrid w:val="0"/>
      <w:spacing w:before="50" w:beforeLines="50" w:after="50" w:afterLines="50" w:line="520" w:lineRule="atLeast"/>
      <w:ind w:firstLine="200" w:firstLineChars="200"/>
    </w:pPr>
    <w:rPr>
      <w:rFonts w:cs="Arial"/>
      <w:b/>
      <w:sz w:val="24"/>
      <w:szCs w:val="24"/>
    </w:rPr>
  </w:style>
  <w:style w:type="paragraph" w:customStyle="1" w:styleId="102">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03">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WPSOffice手动目录 1"/>
    <w:qFormat/>
    <w:uiPriority w:val="0"/>
    <w:pPr>
      <w:ind w:leftChars="0"/>
    </w:pPr>
    <w:rPr>
      <w:rFonts w:ascii="Times New Roman" w:hAnsi="Times New Roman" w:eastAsia="宋体" w:cs="Times New Roman"/>
      <w:sz w:val="20"/>
      <w:szCs w:val="20"/>
    </w:rPr>
  </w:style>
  <w:style w:type="paragraph" w:customStyle="1" w:styleId="10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106">
    <w:name w:val="节标题"/>
    <w:basedOn w:val="1"/>
    <w:next w:val="1"/>
    <w:qFormat/>
    <w:uiPriority w:val="0"/>
    <w:pPr>
      <w:widowControl/>
      <w:autoSpaceDE/>
      <w:autoSpaceDN/>
      <w:spacing w:before="0" w:after="0" w:line="289" w:lineRule="atLeast"/>
      <w:ind w:left="0" w:firstLine="0"/>
      <w:jc w:val="center"/>
    </w:pPr>
    <w:rPr>
      <w:rFonts w:ascii="Times New Roman" w:eastAsia="宋体"/>
      <w:color w:val="000000"/>
      <w:sz w:val="28"/>
    </w:rPr>
  </w:style>
  <w:style w:type="character" w:customStyle="1" w:styleId="107">
    <w:name w:val="font51"/>
    <w:basedOn w:val="40"/>
    <w:qFormat/>
    <w:uiPriority w:val="0"/>
    <w:rPr>
      <w:rFonts w:hint="eastAsia" w:ascii="宋体" w:hAnsi="宋体" w:eastAsia="宋体" w:cs="宋体"/>
      <w:color w:val="000000"/>
      <w:sz w:val="18"/>
      <w:szCs w:val="18"/>
      <w:u w:val="none"/>
    </w:rPr>
  </w:style>
  <w:style w:type="character" w:customStyle="1" w:styleId="108">
    <w:name w:val="font141"/>
    <w:basedOn w:val="40"/>
    <w:qFormat/>
    <w:uiPriority w:val="0"/>
    <w:rPr>
      <w:rFonts w:ascii="Arial" w:hAnsi="Arial" w:cs="Arial"/>
      <w:color w:val="000000"/>
      <w:sz w:val="18"/>
      <w:szCs w:val="18"/>
      <w:u w:val="none"/>
    </w:rPr>
  </w:style>
  <w:style w:type="character" w:customStyle="1" w:styleId="109">
    <w:name w:val="font12"/>
    <w:basedOn w:val="40"/>
    <w:qFormat/>
    <w:uiPriority w:val="0"/>
    <w:rPr>
      <w:rFonts w:hint="eastAsia" w:ascii="宋体" w:hAnsi="宋体" w:eastAsia="宋体" w:cs="宋体"/>
      <w:color w:val="000000"/>
      <w:sz w:val="18"/>
      <w:szCs w:val="18"/>
      <w:u w:val="none"/>
    </w:rPr>
  </w:style>
  <w:style w:type="character" w:customStyle="1" w:styleId="110">
    <w:name w:val="font151"/>
    <w:basedOn w:val="40"/>
    <w:qFormat/>
    <w:uiPriority w:val="0"/>
    <w:rPr>
      <w:rFonts w:hint="eastAsia" w:ascii="宋体" w:hAnsi="宋体" w:eastAsia="宋体" w:cs="宋体"/>
      <w:b/>
      <w:bCs/>
      <w:color w:val="000000"/>
      <w:sz w:val="18"/>
      <w:szCs w:val="18"/>
      <w:u w:val="none"/>
    </w:rPr>
  </w:style>
  <w:style w:type="character" w:customStyle="1" w:styleId="111">
    <w:name w:val="font71"/>
    <w:basedOn w:val="40"/>
    <w:qFormat/>
    <w:uiPriority w:val="0"/>
    <w:rPr>
      <w:rFonts w:hint="eastAsia" w:ascii="宋体" w:hAnsi="宋体" w:eastAsia="宋体" w:cs="宋体"/>
      <w:color w:val="000000"/>
      <w:sz w:val="18"/>
      <w:szCs w:val="18"/>
      <w:u w:val="none"/>
    </w:rPr>
  </w:style>
  <w:style w:type="character" w:customStyle="1" w:styleId="112">
    <w:name w:val="font161"/>
    <w:basedOn w:val="40"/>
    <w:qFormat/>
    <w:uiPriority w:val="0"/>
    <w:rPr>
      <w:rFonts w:hint="default" w:ascii="Arial" w:hAnsi="Arial" w:cs="Arial"/>
      <w:color w:val="000000"/>
      <w:sz w:val="18"/>
      <w:szCs w:val="18"/>
      <w:u w:val="none"/>
    </w:rPr>
  </w:style>
  <w:style w:type="character" w:customStyle="1" w:styleId="113">
    <w:name w:val="font171"/>
    <w:basedOn w:val="40"/>
    <w:qFormat/>
    <w:uiPriority w:val="0"/>
    <w:rPr>
      <w:rFonts w:hint="eastAsia" w:ascii="宋体" w:hAnsi="宋体" w:eastAsia="宋体" w:cs="宋体"/>
      <w:b/>
      <w:bCs/>
      <w:color w:val="808080"/>
      <w:sz w:val="18"/>
      <w:szCs w:val="18"/>
      <w:u w:val="none"/>
    </w:rPr>
  </w:style>
  <w:style w:type="character" w:customStyle="1" w:styleId="114">
    <w:name w:val="font91"/>
    <w:basedOn w:val="40"/>
    <w:qFormat/>
    <w:uiPriority w:val="0"/>
    <w:rPr>
      <w:rFonts w:hint="default" w:ascii="Times New Roman" w:hAnsi="Times New Roman" w:cs="Times New Roman"/>
      <w:color w:val="000000"/>
      <w:sz w:val="18"/>
      <w:szCs w:val="18"/>
      <w:u w:val="none"/>
    </w:rPr>
  </w:style>
  <w:style w:type="character" w:customStyle="1" w:styleId="115">
    <w:name w:val="font101"/>
    <w:basedOn w:val="40"/>
    <w:qFormat/>
    <w:uiPriority w:val="0"/>
    <w:rPr>
      <w:rFonts w:hint="default" w:ascii="Times New Roman" w:hAnsi="Times New Roman" w:cs="Times New Roman"/>
      <w:color w:val="000000"/>
      <w:sz w:val="18"/>
      <w:szCs w:val="18"/>
      <w:u w:val="none"/>
    </w:rPr>
  </w:style>
  <w:style w:type="character" w:customStyle="1" w:styleId="116">
    <w:name w:val="font111"/>
    <w:basedOn w:val="40"/>
    <w:qFormat/>
    <w:uiPriority w:val="0"/>
    <w:rPr>
      <w:rFonts w:hint="default" w:ascii="Times New Roman" w:hAnsi="Times New Roman" w:cs="Times New Roman"/>
      <w:color w:val="000000"/>
      <w:sz w:val="18"/>
      <w:szCs w:val="18"/>
      <w:u w:val="none"/>
    </w:rPr>
  </w:style>
  <w:style w:type="character" w:customStyle="1" w:styleId="117">
    <w:name w:val="font181"/>
    <w:basedOn w:val="40"/>
    <w:qFormat/>
    <w:uiPriority w:val="0"/>
    <w:rPr>
      <w:rFonts w:ascii="Calibri" w:hAnsi="Calibri" w:cs="Calibri"/>
      <w:color w:val="000000"/>
      <w:sz w:val="18"/>
      <w:szCs w:val="18"/>
      <w:u w:val="none"/>
    </w:rPr>
  </w:style>
  <w:style w:type="character" w:customStyle="1" w:styleId="118">
    <w:name w:val="font131"/>
    <w:basedOn w:val="40"/>
    <w:qFormat/>
    <w:uiPriority w:val="0"/>
    <w:rPr>
      <w:rFonts w:hint="default" w:ascii="Times New Roman" w:hAnsi="Times New Roman" w:cs="Times New Roman"/>
      <w:color w:val="000000"/>
      <w:sz w:val="18"/>
      <w:szCs w:val="18"/>
      <w:u w:val="none"/>
    </w:rPr>
  </w:style>
  <w:style w:type="character" w:customStyle="1" w:styleId="119">
    <w:name w:val="font191"/>
    <w:basedOn w:val="40"/>
    <w:qFormat/>
    <w:uiPriority w:val="0"/>
    <w:rPr>
      <w:rFonts w:hint="eastAsia" w:ascii="宋体" w:hAnsi="宋体" w:eastAsia="宋体" w:cs="宋体"/>
      <w:color w:val="000000"/>
      <w:sz w:val="18"/>
      <w:szCs w:val="18"/>
      <w:u w:val="none"/>
    </w:rPr>
  </w:style>
  <w:style w:type="character" w:customStyle="1" w:styleId="120">
    <w:name w:val="font41"/>
    <w:basedOn w:val="40"/>
    <w:qFormat/>
    <w:uiPriority w:val="0"/>
    <w:rPr>
      <w:rFonts w:hint="eastAsia" w:ascii="宋体" w:hAnsi="宋体" w:eastAsia="宋体" w:cs="宋体"/>
      <w:color w:val="000000"/>
      <w:sz w:val="18"/>
      <w:szCs w:val="18"/>
      <w:u w:val="none"/>
    </w:rPr>
  </w:style>
  <w:style w:type="character" w:customStyle="1" w:styleId="121">
    <w:name w:val="font61"/>
    <w:basedOn w:val="40"/>
    <w:qFormat/>
    <w:uiPriority w:val="0"/>
    <w:rPr>
      <w:rFonts w:hint="eastAsia" w:ascii="宋体" w:hAnsi="宋体" w:eastAsia="宋体" w:cs="宋体"/>
      <w:color w:val="000000"/>
      <w:sz w:val="18"/>
      <w:szCs w:val="18"/>
      <w:u w:val="none"/>
    </w:rPr>
  </w:style>
  <w:style w:type="character" w:customStyle="1" w:styleId="122">
    <w:name w:val="font21"/>
    <w:basedOn w:val="40"/>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安徽省政府采购中心</Company>
  <Pages>47</Pages>
  <Words>19222</Words>
  <Characters>22681</Characters>
  <Lines>150</Lines>
  <Paragraphs>42</Paragraphs>
  <TotalTime>134</TotalTime>
  <ScaleCrop>false</ScaleCrop>
  <LinksUpToDate>false</LinksUpToDate>
  <CharactersWithSpaces>24289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2017-03-10T02:37:00Z</dcterms:created>
  <dc:creator>邓建成</dc:creator>
  <cp:lastModifiedBy>章瑾</cp:lastModifiedBy>
  <cp:lastPrinted>2020-09-11T02:21:00Z</cp:lastPrinted>
  <dcterms:modified xsi:type="dcterms:W3CDTF">2024-07-10T08:44:04Z</dcterms:modified>
  <dc:title>目    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39EEF956AC1C4045A1BB8626DCE47FBD_13</vt:lpwstr>
  </property>
  <property fmtid="{D5CDD505-2E9C-101B-9397-08002B2CF9AE}" pid="4" name="KSOSaveFontToCloudKey">
    <vt:lpwstr>1105526052_cloud</vt:lpwstr>
  </property>
</Properties>
</file>