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长临河旅游度假区总体规划项目</w:t>
      </w:r>
      <w:r>
        <w:rPr>
          <w:color w:val="000000" w:themeColor="text1"/>
          <w:sz w:val="32"/>
          <w:szCs w:val="32"/>
          <w:highlight w:val="none"/>
          <w14:textFill>
            <w14:solidFill>
              <w14:schemeClr w14:val="tx1"/>
            </w14:solidFill>
          </w14:textFill>
        </w:rPr>
        <w:t>竞争性磋商公告</w:t>
      </w: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长临河旅游度假区总体规划项目</w:t>
      </w:r>
      <w:r>
        <w:rPr>
          <w:rFonts w:ascii="宋体" w:hAnsi="宋体" w:eastAsia="宋体"/>
          <w:color w:val="000000" w:themeColor="text1"/>
          <w:szCs w:val="21"/>
          <w:highlight w:val="none"/>
          <w:shd w:val="clear" w:color="auto" w:fill="FFFFFF"/>
          <w14:textFill>
            <w14:solidFill>
              <w14:schemeClr w14:val="tx1"/>
            </w14:solidFill>
          </w14:textFill>
        </w:rPr>
        <w:t>进行竞争性磋商，欢迎具备条件的国内供应商参加磋商。</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HCZB-2024-ZB0403</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长临河旅游度假区总体规划项目</w:t>
      </w:r>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肥东县</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w:t>
      </w:r>
      <w:r>
        <w:rPr>
          <w:rFonts w:hint="eastAsia" w:hAnsi="宋体" w:cs="宋体"/>
          <w:color w:val="auto"/>
          <w:szCs w:val="18"/>
          <w:highlight w:val="none"/>
          <w:lang w:eastAsia="zh-CN"/>
        </w:rPr>
        <w:t>本项目范围为长临河旅游度假区范围内</w:t>
      </w:r>
      <w:r>
        <w:rPr>
          <w:rFonts w:hint="eastAsia" w:ascii="宋体" w:hAnsi="宋体" w:eastAsia="宋体"/>
          <w:color w:val="auto"/>
          <w:szCs w:val="21"/>
          <w:highlight w:val="none"/>
          <w:shd w:val="clear" w:color="auto" w:fill="FFFFFF"/>
          <w:lang w:eastAsia="zh-CN"/>
        </w:rPr>
        <w:t>。规划依据：《国家级旅游度假区管理办法》、《旅游度假区等级划分》（GB/T 26358-2022）、《旅游度假区等级评价细则》、《旅游规划通则》（GB/T 18971-2003）、《旅游资源分类、调查与评价》（GB/T 18972-2017）等相关技术标准及规程文件等要求。</w:t>
      </w:r>
      <w:bookmarkStart w:id="14" w:name="_GoBack"/>
      <w:bookmarkEnd w:id="14"/>
    </w:p>
    <w:p>
      <w:pPr>
        <w:autoSpaceDE w:val="0"/>
        <w:autoSpaceDN w:val="0"/>
        <w:adjustRightInd w:val="0"/>
        <w:spacing w:line="480" w:lineRule="exact"/>
        <w:ind w:left="210" w:leftChars="100" w:firstLine="420" w:firstLineChars="200"/>
        <w:jc w:val="left"/>
        <w:rPr>
          <w:rFonts w:hint="eastAsia" w:hAnsi="宋体" w:cs="宋体" w:eastAsiaTheme="minorEastAsia"/>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5.</w:t>
      </w:r>
      <w:r>
        <w:rPr>
          <w:rFonts w:hint="eastAsia" w:hAnsi="宋体" w:cs="宋体"/>
          <w:color w:val="auto"/>
          <w:szCs w:val="18"/>
          <w:highlight w:val="none"/>
          <w:lang w:val="en-US" w:eastAsia="zh-CN"/>
        </w:rPr>
        <w:t>服务要求：</w:t>
      </w:r>
      <w:r>
        <w:rPr>
          <w:rFonts w:hint="eastAsia" w:hAnsi="宋体" w:cs="宋体"/>
          <w:color w:val="auto"/>
          <w:szCs w:val="18"/>
          <w:highlight w:val="none"/>
          <w:lang w:eastAsia="zh-CN"/>
        </w:rPr>
        <w:t>详见采购需求。</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29万元。</w:t>
      </w:r>
    </w:p>
    <w:p>
      <w:pPr>
        <w:autoSpaceDE w:val="0"/>
        <w:autoSpaceDN w:val="0"/>
        <w:adjustRightInd w:val="0"/>
        <w:spacing w:line="480" w:lineRule="exact"/>
        <w:ind w:left="210" w:leftChars="100" w:firstLine="420" w:firstLineChars="2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olor w:val="auto"/>
          <w:szCs w:val="21"/>
          <w:highlight w:val="none"/>
          <w:shd w:val="clear" w:color="auto" w:fill="FFFFFF"/>
          <w:lang w:eastAsia="zh-CN"/>
        </w:rPr>
        <w:t>服务期限：具体设计任务下达后不超过</w:t>
      </w:r>
      <w:r>
        <w:rPr>
          <w:rFonts w:hint="eastAsia" w:ascii="宋体" w:hAnsi="宋体" w:eastAsia="宋体"/>
          <w:color w:val="auto"/>
          <w:szCs w:val="21"/>
          <w:highlight w:val="none"/>
          <w:shd w:val="clear" w:color="auto" w:fill="FFFFFF"/>
          <w:lang w:val="en-US" w:eastAsia="zh-CN"/>
        </w:rPr>
        <w:t>30</w:t>
      </w:r>
      <w:r>
        <w:rPr>
          <w:rFonts w:hint="eastAsia" w:ascii="宋体" w:hAnsi="宋体" w:eastAsia="宋体"/>
          <w:color w:val="auto"/>
          <w:szCs w:val="21"/>
          <w:highlight w:val="none"/>
          <w:shd w:val="clear" w:color="auto" w:fill="FFFFFF"/>
          <w:lang w:eastAsia="zh-CN"/>
        </w:rPr>
        <w:t>日历天内提交项目方案；总服务期限约60天。</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.采购方式：竞争性磋商。</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.供应商须具有独立法人资格，提供有效的营业执照、税务登记证、组织机构代码证（三证合一的仅提供相应的营业执照）；</w:t>
      </w:r>
    </w:p>
    <w:p>
      <w:pPr>
        <w:pStyle w:val="3"/>
        <w:spacing w:line="480" w:lineRule="exact"/>
        <w:ind w:firstLine="630" w:firstLineChars="300"/>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auto"/>
          <w:szCs w:val="21"/>
          <w:highlight w:val="none"/>
          <w:shd w:val="clear" w:color="auto" w:fill="FFFFFF"/>
        </w:rPr>
        <w:t>2</w:t>
      </w:r>
      <w:r>
        <w:rPr>
          <w:rFonts w:hint="eastAsia" w:ascii="宋体" w:hAnsi="宋体" w:eastAsia="宋体"/>
          <w:color w:val="auto"/>
          <w:szCs w:val="21"/>
          <w:highlight w:val="none"/>
          <w:shd w:val="clear" w:color="auto" w:fill="FFFFFF"/>
          <w:lang w:eastAsia="zh-CN"/>
        </w:rPr>
        <w:t>.供应商资质要求</w:t>
      </w:r>
      <w:r>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t>：无；</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3</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pStyle w:val="3"/>
        <w:spacing w:line="480" w:lineRule="exact"/>
        <w:ind w:firstLine="630" w:firstLineChars="300"/>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heme="minorBidi"/>
          <w:b w:val="0"/>
          <w:bCs/>
          <w:color w:val="000000" w:themeColor="text1"/>
          <w:kern w:val="2"/>
          <w:sz w:val="21"/>
          <w:szCs w:val="21"/>
          <w:highlight w:val="none"/>
          <w:lang w:val="en-US" w:eastAsia="zh-CN" w:bidi="ar-SA"/>
          <w14:textFill>
            <w14:solidFill>
              <w14:schemeClr w14:val="tx1"/>
            </w14:solidFill>
          </w14:textFill>
        </w:rPr>
        <w:t xml:space="preserve">4.本项目不接受联合体投标。 </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三、</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获取磋商文件时间</w:t>
      </w:r>
    </w:p>
    <w:p>
      <w:pPr>
        <w:pStyle w:val="6"/>
        <w:widowControl w:val="0"/>
        <w:autoSpaceDE w:val="0"/>
        <w:autoSpaceDN w:val="0"/>
        <w:adjustRightInd w:val="0"/>
        <w:spacing w:before="0" w:after="0" w:line="480" w:lineRule="exact"/>
        <w:ind w:firstLine="42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12</w:t>
      </w:r>
      <w:r>
        <w:rPr>
          <w:rFonts w:hint="eastAsia" w:ascii="宋体" w:hAnsi="宋体" w:eastAsia="宋体"/>
          <w:color w:val="auto"/>
          <w:kern w:val="2"/>
          <w:sz w:val="21"/>
          <w:szCs w:val="21"/>
          <w:highlight w:val="none"/>
        </w:rPr>
        <w:t>日至202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22</w:t>
      </w:r>
      <w:r>
        <w:rPr>
          <w:rFonts w:hint="eastAsia" w:ascii="宋体" w:hAnsi="宋体" w:eastAsia="宋体"/>
          <w:color w:val="auto"/>
          <w:kern w:val="2"/>
          <w:sz w:val="21"/>
          <w:szCs w:val="21"/>
          <w:highlight w:val="none"/>
        </w:rPr>
        <w:t>日</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0元。磋商文件售后不退。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pPr>
        <w:pStyle w:val="6"/>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804"/>
      <w:bookmarkStart w:id="1" w:name="_Toc35393635"/>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28359018"/>
      <w:bookmarkStart w:id="3" w:name="_Toc35393805"/>
      <w:bookmarkStart w:id="4" w:name="_Toc28359095"/>
      <w:bookmarkStart w:id="5" w:name="_Toc35393636"/>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3.凡有意参加的供应商，请务必于获取文件截止时间前登录平台完成下载操作，否则将无法保证获取电子磋商文件。首次登录，需在平台免费注册，注册成功后完善供应商资料并绑定CA。</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磋商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6"/>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6"/>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35393806"/>
      <w:bookmarkStart w:id="7" w:name="_Toc35393637"/>
      <w:bookmarkStart w:id="8" w:name="_Toc28359096"/>
      <w:bookmarkStart w:id="9" w:name="_Toc28359019"/>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28359020"/>
      <w:bookmarkStart w:id="11" w:name="_Toc35393807"/>
      <w:bookmarkStart w:id="12" w:name="_Toc35393638"/>
      <w:bookmarkStart w:id="13" w:name="_Toc28359097"/>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陈工</w:t>
      </w:r>
    </w:p>
    <w:p>
      <w:pPr>
        <w:pageBreakBefore w:val="0"/>
        <w:widowControl/>
        <w:kinsoku/>
        <w:wordWrap/>
        <w:overflowPunct/>
        <w:topLinePunct w:val="0"/>
        <w:bidi w:val="0"/>
        <w:snapToGrid/>
        <w:spacing w:line="480" w:lineRule="auto"/>
        <w:ind w:firstLine="420" w:firstLineChars="200"/>
        <w:jc w:val="left"/>
        <w:textAlignment w:val="auto"/>
      </w:pPr>
      <w:r>
        <w:rPr>
          <w:rFonts w:hint="eastAsia" w:ascii="宋体" w:hAnsi="宋体"/>
          <w:color w:val="000000" w:themeColor="text1"/>
          <w:szCs w:val="21"/>
          <w:highlight w:val="none"/>
          <w14:textFill>
            <w14:solidFill>
              <w14:schemeClr w14:val="tx1"/>
            </w14:solidFill>
          </w14:textFill>
        </w:rPr>
        <w:t xml:space="preserve">联系方式： 0551-62620513   </w:t>
      </w:r>
      <w:r>
        <w:rPr>
          <w:rFonts w:hint="eastAsia" w:ascii="宋体" w:hAnsi="宋体"/>
          <w:color w:val="000000" w:themeColor="text1"/>
          <w:szCs w:val="21"/>
          <w:highlight w:val="none"/>
          <w:lang w:val="en-US" w:eastAsia="zh-CN"/>
          <w14:textFill>
            <w14:solidFill>
              <w14:schemeClr w14:val="tx1"/>
            </w14:solidFill>
          </w14:textFill>
        </w:rPr>
        <w:t>18155153891</w:t>
      </w:r>
      <w:r>
        <w:rPr>
          <w:rFonts w:hint="eastAsia" w:ascii="宋体" w:hAnsi="宋体"/>
          <w:color w:val="000000" w:themeColor="text1"/>
          <w:szCs w:val="21"/>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13B339F"/>
    <w:rsid w:val="04A72CE1"/>
    <w:rsid w:val="0C7821FA"/>
    <w:rsid w:val="51583E9B"/>
    <w:rsid w:val="54747D03"/>
    <w:rsid w:val="72AD5657"/>
    <w:rsid w:val="7D79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rPr>
  </w:style>
  <w:style w:type="paragraph" w:customStyle="1" w:styleId="6">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2024-04-12T06:35:21Z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F4DF3D190B324A749AAD200DEDD84791_12</vt:lpwstr>
  </property>
</Properties>
</file>